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47B0B" w14:textId="0452C04F" w:rsidR="00106D1F" w:rsidRPr="004536F3" w:rsidRDefault="00814306" w:rsidP="00226AA0">
      <w:pPr>
        <w:spacing w:after="0" w:line="276" w:lineRule="auto"/>
        <w:jc w:val="center"/>
        <w:rPr>
          <w:rStyle w:val="markedcontent"/>
          <w:rFonts w:ascii="Arial" w:hAnsi="Arial" w:cs="Arial"/>
          <w:lang w:val="en-US"/>
        </w:rPr>
      </w:pPr>
      <w:bookmarkStart w:id="0" w:name="_GoBack"/>
      <w:bookmarkEnd w:id="0"/>
      <w:r w:rsidRPr="004536F3">
        <w:rPr>
          <w:rStyle w:val="markedcontent"/>
          <w:rFonts w:ascii="Arial" w:hAnsi="Arial" w:cs="Arial"/>
          <w:lang w:val="en-US"/>
        </w:rPr>
        <w:t xml:space="preserve">SPECIAL ISSUE </w:t>
      </w:r>
      <w:r w:rsidR="007135F2" w:rsidRPr="004536F3">
        <w:rPr>
          <w:rStyle w:val="markedcontent"/>
          <w:rFonts w:ascii="Arial" w:hAnsi="Arial" w:cs="Arial"/>
          <w:lang w:val="en-US"/>
        </w:rPr>
        <w:t>CALL FOR PAPERS</w:t>
      </w:r>
    </w:p>
    <w:p w14:paraId="7A0C6A28" w14:textId="0CBCB030" w:rsidR="00717DA5" w:rsidRDefault="004536F3" w:rsidP="00106D1F">
      <w:pPr>
        <w:spacing w:after="0" w:line="276" w:lineRule="auto"/>
        <w:jc w:val="center"/>
        <w:rPr>
          <w:rStyle w:val="markedcontent"/>
          <w:rFonts w:ascii="Arial" w:hAnsi="Arial" w:cs="Arial"/>
          <w:b/>
          <w:bCs/>
          <w:lang w:val="en-US"/>
        </w:rPr>
      </w:pPr>
      <w:r>
        <w:rPr>
          <w:rStyle w:val="markedcontent"/>
          <w:rFonts w:ascii="Arial" w:hAnsi="Arial" w:cs="Arial"/>
          <w:b/>
          <w:bCs/>
          <w:lang w:val="en-US"/>
        </w:rPr>
        <w:t>Learning</w:t>
      </w:r>
      <w:r w:rsidR="00637387">
        <w:rPr>
          <w:rStyle w:val="markedcontent"/>
          <w:rFonts w:ascii="Arial" w:hAnsi="Arial" w:cs="Arial"/>
          <w:b/>
          <w:bCs/>
          <w:lang w:val="en-US"/>
        </w:rPr>
        <w:t xml:space="preserve"> and transfer</w:t>
      </w:r>
      <w:r>
        <w:rPr>
          <w:rStyle w:val="markedcontent"/>
          <w:rFonts w:ascii="Arial" w:hAnsi="Arial" w:cs="Arial"/>
          <w:b/>
          <w:bCs/>
          <w:lang w:val="en-US"/>
        </w:rPr>
        <w:t xml:space="preserve"> in </w:t>
      </w:r>
      <w:r w:rsidR="00C57122" w:rsidRPr="004536F3">
        <w:rPr>
          <w:rStyle w:val="markedcontent"/>
          <w:rFonts w:ascii="Arial" w:hAnsi="Arial" w:cs="Arial"/>
          <w:b/>
          <w:bCs/>
          <w:lang w:val="en-US"/>
        </w:rPr>
        <w:t>organizations</w:t>
      </w:r>
      <w:r w:rsidR="007135F2" w:rsidRPr="004536F3">
        <w:rPr>
          <w:rStyle w:val="markedcontent"/>
          <w:rFonts w:ascii="Arial" w:hAnsi="Arial" w:cs="Arial"/>
          <w:b/>
          <w:bCs/>
          <w:lang w:val="en-US"/>
        </w:rPr>
        <w:t xml:space="preserve">: </w:t>
      </w:r>
      <w:r>
        <w:rPr>
          <w:rStyle w:val="markedcontent"/>
          <w:rFonts w:ascii="Arial" w:hAnsi="Arial" w:cs="Arial"/>
          <w:b/>
          <w:bCs/>
          <w:lang w:val="en-US"/>
        </w:rPr>
        <w:t>How it works and can be supported</w:t>
      </w:r>
    </w:p>
    <w:p w14:paraId="29737534" w14:textId="38A57AA7" w:rsidR="00106D1F" w:rsidRPr="004536F3" w:rsidRDefault="00814306" w:rsidP="00106D1F">
      <w:pPr>
        <w:spacing w:after="0" w:line="276" w:lineRule="auto"/>
        <w:jc w:val="center"/>
        <w:rPr>
          <w:rStyle w:val="markedcontent"/>
          <w:rFonts w:ascii="Arial" w:hAnsi="Arial" w:cs="Arial"/>
          <w:b/>
          <w:bCs/>
          <w:lang w:val="en-US"/>
        </w:rPr>
      </w:pPr>
      <w:r w:rsidRPr="004536F3">
        <w:rPr>
          <w:rStyle w:val="markedcontent"/>
          <w:rFonts w:ascii="Arial" w:hAnsi="Arial" w:cs="Arial"/>
          <w:b/>
          <w:bCs/>
          <w:lang w:val="en-US"/>
        </w:rPr>
        <w:br/>
      </w:r>
    </w:p>
    <w:p w14:paraId="2AC70F19" w14:textId="3BC94ED8" w:rsidR="00814306" w:rsidRPr="00F037BB" w:rsidRDefault="00814306" w:rsidP="00106D1F">
      <w:pPr>
        <w:spacing w:after="0" w:line="276" w:lineRule="auto"/>
        <w:rPr>
          <w:rStyle w:val="markedcontent"/>
          <w:rFonts w:ascii="Arial" w:hAnsi="Arial" w:cs="Arial"/>
        </w:rPr>
      </w:pPr>
      <w:r w:rsidRPr="00F037BB">
        <w:rPr>
          <w:rStyle w:val="markedcontent"/>
          <w:rFonts w:ascii="Arial" w:hAnsi="Arial" w:cs="Arial"/>
          <w:b/>
          <w:bCs/>
        </w:rPr>
        <w:t>Guest Editors</w:t>
      </w:r>
      <w:r w:rsidRPr="00F037BB">
        <w:rPr>
          <w:rFonts w:ascii="Arial" w:hAnsi="Arial" w:cs="Arial"/>
          <w:b/>
          <w:bCs/>
        </w:rPr>
        <w:br/>
      </w:r>
      <w:r w:rsidRPr="00F037BB">
        <w:rPr>
          <w:rStyle w:val="markedcontent"/>
          <w:rFonts w:ascii="Arial" w:hAnsi="Arial" w:cs="Arial"/>
        </w:rPr>
        <w:t>Simone Kauffeld (TU Braunschweig)</w:t>
      </w:r>
    </w:p>
    <w:p w14:paraId="53308D99" w14:textId="72D73F2E" w:rsidR="00814306" w:rsidRPr="00F037BB" w:rsidRDefault="00814306" w:rsidP="00106D1F">
      <w:pPr>
        <w:spacing w:after="0" w:line="276" w:lineRule="auto"/>
        <w:rPr>
          <w:rStyle w:val="markedcontent"/>
          <w:rFonts w:ascii="Arial" w:hAnsi="Arial" w:cs="Arial"/>
        </w:rPr>
      </w:pPr>
      <w:r w:rsidRPr="00F037BB">
        <w:rPr>
          <w:rStyle w:val="markedcontent"/>
          <w:rFonts w:ascii="Arial" w:hAnsi="Arial" w:cs="Arial"/>
        </w:rPr>
        <w:t>Julian</w:t>
      </w:r>
      <w:r w:rsidR="00106D1F" w:rsidRPr="00F037BB">
        <w:rPr>
          <w:rStyle w:val="markedcontent"/>
          <w:rFonts w:ascii="Arial" w:hAnsi="Arial" w:cs="Arial"/>
        </w:rPr>
        <w:t xml:space="preserve"> Decius (Universität Bremen)</w:t>
      </w:r>
    </w:p>
    <w:p w14:paraId="541C529C" w14:textId="572EE439" w:rsidR="00354728" w:rsidRDefault="00814306" w:rsidP="00106D1F">
      <w:pPr>
        <w:spacing w:after="0" w:line="276" w:lineRule="auto"/>
        <w:rPr>
          <w:rFonts w:ascii="Arial" w:hAnsi="Arial" w:cs="Arial"/>
          <w:lang w:val="en-US"/>
        </w:rPr>
      </w:pPr>
      <w:r w:rsidRPr="004536F3">
        <w:rPr>
          <w:rStyle w:val="markedcontent"/>
          <w:rFonts w:ascii="Arial" w:hAnsi="Arial" w:cs="Arial"/>
          <w:lang w:val="en-US"/>
        </w:rPr>
        <w:t>Caro</w:t>
      </w:r>
      <w:r w:rsidR="00106D1F" w:rsidRPr="004536F3">
        <w:rPr>
          <w:rStyle w:val="markedcontent"/>
          <w:rFonts w:ascii="Arial" w:hAnsi="Arial" w:cs="Arial"/>
          <w:lang w:val="en-US"/>
        </w:rPr>
        <w:t>lin Graßmann (VICTORIA International University of Applied Sciences</w:t>
      </w:r>
      <w:r w:rsidR="007135F2" w:rsidRPr="004536F3">
        <w:rPr>
          <w:rStyle w:val="markedcontent"/>
          <w:rFonts w:ascii="Arial" w:hAnsi="Arial" w:cs="Arial"/>
          <w:lang w:val="en-US"/>
        </w:rPr>
        <w:t>, Berlin</w:t>
      </w:r>
      <w:r w:rsidR="00106D1F" w:rsidRPr="004536F3">
        <w:rPr>
          <w:rStyle w:val="markedcontent"/>
          <w:rFonts w:ascii="Arial" w:hAnsi="Arial" w:cs="Arial"/>
          <w:lang w:val="en-US"/>
        </w:rPr>
        <w:t>)</w:t>
      </w:r>
      <w:r w:rsidRPr="004536F3">
        <w:rPr>
          <w:rStyle w:val="markedcontent"/>
          <w:rFonts w:ascii="Arial" w:hAnsi="Arial" w:cs="Arial"/>
          <w:lang w:val="en-US"/>
        </w:rPr>
        <w:br/>
      </w:r>
    </w:p>
    <w:p w14:paraId="5DEF7E2C" w14:textId="11F5E662" w:rsidR="006812F9" w:rsidRPr="004536F3" w:rsidRDefault="00822378" w:rsidP="006812F9">
      <w:pPr>
        <w:spacing w:after="0" w:line="276" w:lineRule="auto"/>
        <w:jc w:val="both"/>
        <w:rPr>
          <w:rFonts w:ascii="Arial" w:hAnsi="Arial" w:cs="Arial"/>
          <w:lang w:val="en-US"/>
        </w:rPr>
      </w:pPr>
      <w:r w:rsidRPr="004536F3">
        <w:rPr>
          <w:rFonts w:ascii="Arial" w:hAnsi="Arial" w:cs="Arial"/>
          <w:lang w:val="en-US"/>
        </w:rPr>
        <w:t xml:space="preserve">Organizations and their employees need to learn continuously to adapt to market changes, as well as </w:t>
      </w:r>
      <w:r w:rsidR="004F756A">
        <w:rPr>
          <w:rFonts w:ascii="Arial" w:hAnsi="Arial" w:cs="Arial"/>
          <w:lang w:val="en-US"/>
        </w:rPr>
        <w:t xml:space="preserve">to </w:t>
      </w:r>
      <w:r w:rsidRPr="004536F3">
        <w:rPr>
          <w:rFonts w:ascii="Arial" w:hAnsi="Arial" w:cs="Arial"/>
          <w:lang w:val="en-US"/>
        </w:rPr>
        <w:t>societal and technological advancements</w:t>
      </w:r>
      <w:r w:rsidR="003D1FE6">
        <w:rPr>
          <w:rFonts w:ascii="Arial" w:hAnsi="Arial" w:cs="Arial"/>
          <w:lang w:val="en-US"/>
        </w:rPr>
        <w:t xml:space="preserve"> (</w:t>
      </w:r>
      <w:r w:rsidR="003D1FE6" w:rsidRPr="003D1FE6">
        <w:rPr>
          <w:rFonts w:ascii="Arial" w:hAnsi="Arial" w:cs="Arial"/>
          <w:lang w:val="en-US"/>
        </w:rPr>
        <w:t>Cascio &amp; Montealegre, 2016; Kraiger &amp; Ford, 2021</w:t>
      </w:r>
      <w:r w:rsidR="003D1FE6">
        <w:rPr>
          <w:rFonts w:ascii="Arial" w:hAnsi="Arial" w:cs="Arial"/>
          <w:lang w:val="en-US"/>
        </w:rPr>
        <w:t>)</w:t>
      </w:r>
      <w:r w:rsidRPr="004536F3">
        <w:rPr>
          <w:rFonts w:ascii="Arial" w:hAnsi="Arial" w:cs="Arial"/>
          <w:lang w:val="en-US"/>
        </w:rPr>
        <w:t xml:space="preserve">. </w:t>
      </w:r>
      <w:r w:rsidR="00D04533" w:rsidRPr="004536F3">
        <w:rPr>
          <w:rFonts w:ascii="Arial" w:hAnsi="Arial" w:cs="Arial"/>
          <w:lang w:val="en-US"/>
        </w:rPr>
        <w:t>Alongside these external forces, l</w:t>
      </w:r>
      <w:r w:rsidRPr="004536F3">
        <w:rPr>
          <w:rFonts w:ascii="Arial" w:hAnsi="Arial" w:cs="Arial"/>
          <w:lang w:val="en-US"/>
        </w:rPr>
        <w:t xml:space="preserve">earning in organizations </w:t>
      </w:r>
      <w:r w:rsidR="00D04533" w:rsidRPr="004536F3">
        <w:rPr>
          <w:rFonts w:ascii="Arial" w:hAnsi="Arial" w:cs="Arial"/>
          <w:lang w:val="en-US"/>
        </w:rPr>
        <w:t>has undergone some shifts over the last decades regarding which learning approaches best reflects the current needs of the organization</w:t>
      </w:r>
      <w:r w:rsidR="00CD2CD4">
        <w:rPr>
          <w:rFonts w:ascii="Arial" w:hAnsi="Arial" w:cs="Arial"/>
          <w:lang w:val="en-US"/>
        </w:rPr>
        <w:t xml:space="preserve"> (Noe et al., 2014)</w:t>
      </w:r>
      <w:r w:rsidR="00D04533" w:rsidRPr="004536F3">
        <w:rPr>
          <w:rFonts w:ascii="Arial" w:hAnsi="Arial" w:cs="Arial"/>
          <w:lang w:val="en-US"/>
        </w:rPr>
        <w:t xml:space="preserve">. </w:t>
      </w:r>
      <w:r w:rsidR="001A5D80" w:rsidRPr="004536F3">
        <w:rPr>
          <w:rFonts w:ascii="Arial" w:hAnsi="Arial" w:cs="Arial"/>
          <w:lang w:val="en-US"/>
        </w:rPr>
        <w:t>The development of competence through alternating qualification and application phases could be designed efficiently as long as stable processes and manageable information dominated in organizations. In the 1990s, the formerly separate application and qualification periods were coupled more closely, so that the efficiency of this approach declined as a result of more short-lived corporate processes and information overflow. As a result, continuing education was considered too slow and chronically delayed and could not meet the actual need</w:t>
      </w:r>
      <w:r w:rsidR="004346C5">
        <w:rPr>
          <w:rFonts w:ascii="Arial" w:hAnsi="Arial" w:cs="Arial"/>
          <w:lang w:val="en-US"/>
        </w:rPr>
        <w:t xml:space="preserve"> (Marsick &amp; Watkins, 1990)</w:t>
      </w:r>
      <w:r w:rsidR="001A5D80" w:rsidRPr="004536F3">
        <w:rPr>
          <w:rFonts w:ascii="Arial" w:hAnsi="Arial" w:cs="Arial"/>
          <w:lang w:val="en-US"/>
        </w:rPr>
        <w:t>. The vision of the 1990s was to combine learning and application and is reflected in the concept of competence, which emphasizes the successful processing of mainly novel tasks at work</w:t>
      </w:r>
      <w:r w:rsidR="006914C4">
        <w:rPr>
          <w:rFonts w:ascii="Arial" w:hAnsi="Arial" w:cs="Arial"/>
          <w:lang w:val="en-US"/>
        </w:rPr>
        <w:t>.</w:t>
      </w:r>
      <w:r w:rsidR="0019571B">
        <w:rPr>
          <w:rFonts w:ascii="Arial" w:hAnsi="Arial" w:cs="Arial"/>
          <w:lang w:val="en-US"/>
        </w:rPr>
        <w:t xml:space="preserve"> </w:t>
      </w:r>
      <w:r w:rsidR="001A5D80" w:rsidRPr="004536F3">
        <w:rPr>
          <w:rFonts w:ascii="Arial" w:hAnsi="Arial" w:cs="Arial"/>
          <w:lang w:val="en-US"/>
        </w:rPr>
        <w:t>This form of work-integrated</w:t>
      </w:r>
      <w:r w:rsidR="006B6D62">
        <w:rPr>
          <w:rFonts w:ascii="Arial" w:hAnsi="Arial" w:cs="Arial"/>
          <w:lang w:val="en-US"/>
        </w:rPr>
        <w:t xml:space="preserve"> and informal</w:t>
      </w:r>
      <w:r w:rsidR="001A5D80" w:rsidRPr="004536F3">
        <w:rPr>
          <w:rFonts w:ascii="Arial" w:hAnsi="Arial" w:cs="Arial"/>
          <w:lang w:val="en-US"/>
        </w:rPr>
        <w:t xml:space="preserve"> learning was (and is) a response to the growth of adaptive processes and the handling of situationally appropriate information in companies, as well as their promotion and enabling</w:t>
      </w:r>
      <w:r w:rsidR="006B6D62">
        <w:rPr>
          <w:rFonts w:ascii="Arial" w:hAnsi="Arial" w:cs="Arial"/>
          <w:lang w:val="en-US"/>
        </w:rPr>
        <w:t xml:space="preserve"> (</w:t>
      </w:r>
      <w:r w:rsidR="006914C4">
        <w:rPr>
          <w:rFonts w:ascii="Arial" w:hAnsi="Arial" w:cs="Arial"/>
          <w:lang w:val="en-US"/>
        </w:rPr>
        <w:t xml:space="preserve">Kauffeld, 2016; </w:t>
      </w:r>
      <w:r w:rsidR="006B6D62">
        <w:rPr>
          <w:rFonts w:ascii="Arial" w:hAnsi="Arial" w:cs="Arial"/>
          <w:lang w:val="en-US"/>
        </w:rPr>
        <w:t>Cerasoli et al., 2018; Decius et al., 2021)</w:t>
      </w:r>
      <w:r w:rsidR="001A5D80" w:rsidRPr="004536F3">
        <w:rPr>
          <w:rFonts w:ascii="Arial" w:hAnsi="Arial" w:cs="Arial"/>
          <w:lang w:val="en-US"/>
        </w:rPr>
        <w:t>.</w:t>
      </w:r>
      <w:r w:rsidR="00AA03E7">
        <w:rPr>
          <w:rFonts w:ascii="Arial" w:hAnsi="Arial" w:cs="Arial"/>
          <w:lang w:val="en-US"/>
        </w:rPr>
        <w:t xml:space="preserve"> </w:t>
      </w:r>
      <w:r w:rsidR="006812F9" w:rsidRPr="004536F3">
        <w:rPr>
          <w:rFonts w:ascii="Arial" w:hAnsi="Arial" w:cs="Arial"/>
          <w:lang w:val="en-US"/>
        </w:rPr>
        <w:t xml:space="preserve">In times when disruptive technologies require new processes, work-integrated learning </w:t>
      </w:r>
      <w:r w:rsidR="006812F9">
        <w:rPr>
          <w:rFonts w:ascii="Arial" w:hAnsi="Arial" w:cs="Arial"/>
          <w:lang w:val="en-US"/>
        </w:rPr>
        <w:t xml:space="preserve">should be fostered </w:t>
      </w:r>
      <w:r w:rsidR="00AA03E7">
        <w:rPr>
          <w:rFonts w:ascii="Arial" w:hAnsi="Arial" w:cs="Arial"/>
          <w:lang w:val="en-US"/>
        </w:rPr>
        <w:t xml:space="preserve">again </w:t>
      </w:r>
      <w:r w:rsidR="006812F9">
        <w:rPr>
          <w:rFonts w:ascii="Arial" w:hAnsi="Arial" w:cs="Arial"/>
          <w:lang w:val="en-US"/>
        </w:rPr>
        <w:t xml:space="preserve">by </w:t>
      </w:r>
      <w:r w:rsidR="006812F9" w:rsidRPr="004536F3">
        <w:rPr>
          <w:rFonts w:ascii="Arial" w:hAnsi="Arial" w:cs="Arial"/>
          <w:lang w:val="en-US"/>
        </w:rPr>
        <w:t xml:space="preserve">external input to drive innovation and develop the organization. At the same time, </w:t>
      </w:r>
      <w:r w:rsidR="006812F9">
        <w:rPr>
          <w:rFonts w:ascii="Arial" w:hAnsi="Arial" w:cs="Arial"/>
          <w:lang w:val="en-US"/>
        </w:rPr>
        <w:t xml:space="preserve">embedding and </w:t>
      </w:r>
      <w:r w:rsidR="006812F9" w:rsidRPr="004536F3">
        <w:rPr>
          <w:rFonts w:ascii="Arial" w:hAnsi="Arial" w:cs="Arial"/>
          <w:lang w:val="en-US"/>
        </w:rPr>
        <w:t>linking</w:t>
      </w:r>
      <w:r w:rsidR="006812F9">
        <w:rPr>
          <w:rFonts w:ascii="Arial" w:hAnsi="Arial" w:cs="Arial"/>
          <w:lang w:val="en-US"/>
        </w:rPr>
        <w:t xml:space="preserve"> knowledge</w:t>
      </w:r>
      <w:r w:rsidR="006812F9" w:rsidRPr="004536F3">
        <w:rPr>
          <w:rFonts w:ascii="Arial" w:hAnsi="Arial" w:cs="Arial"/>
          <w:lang w:val="en-US"/>
        </w:rPr>
        <w:t xml:space="preserve"> into the organization is important to meet the requirements. This can be achieved by enabling employees to benefit from external expert knowledge (e.g., from universities or research institutes) and to apply it in their organization</w:t>
      </w:r>
      <w:r w:rsidR="006812F9">
        <w:rPr>
          <w:rFonts w:ascii="Arial" w:hAnsi="Arial" w:cs="Arial"/>
          <w:lang w:val="en-US"/>
        </w:rPr>
        <w:t xml:space="preserve"> (e.g., Hilkenmeier et al., 2021)</w:t>
      </w:r>
      <w:r w:rsidR="006812F9" w:rsidRPr="004536F3">
        <w:rPr>
          <w:rFonts w:ascii="Arial" w:hAnsi="Arial" w:cs="Arial"/>
          <w:lang w:val="en-US"/>
        </w:rPr>
        <w:t xml:space="preserve">. The aim is to make a sustainable contribution to the development of the organization through </w:t>
      </w:r>
      <w:r w:rsidR="004C7306">
        <w:rPr>
          <w:rFonts w:ascii="Arial" w:hAnsi="Arial" w:cs="Arial"/>
          <w:lang w:val="en-US"/>
        </w:rPr>
        <w:t>the learning of the individual</w:t>
      </w:r>
      <w:r w:rsidR="006812F9" w:rsidRPr="004536F3">
        <w:rPr>
          <w:rFonts w:ascii="Arial" w:hAnsi="Arial" w:cs="Arial"/>
          <w:lang w:val="en-US"/>
        </w:rPr>
        <w:t>.</w:t>
      </w:r>
    </w:p>
    <w:p w14:paraId="2D12D52E" w14:textId="77777777" w:rsidR="00AF0BB3" w:rsidRPr="00AF0BB3" w:rsidRDefault="00AF0BB3" w:rsidP="00AF0BB3">
      <w:pPr>
        <w:spacing w:after="0" w:line="276" w:lineRule="auto"/>
        <w:jc w:val="both"/>
        <w:rPr>
          <w:rFonts w:ascii="Arial" w:hAnsi="Arial" w:cs="Arial"/>
          <w:b/>
          <w:lang w:val="en-US"/>
        </w:rPr>
      </w:pPr>
    </w:p>
    <w:p w14:paraId="517AACDB" w14:textId="77777777" w:rsidR="000C55CD" w:rsidRPr="00AF0BB3" w:rsidRDefault="00366009" w:rsidP="000C55CD">
      <w:pPr>
        <w:spacing w:after="0" w:line="276" w:lineRule="auto"/>
        <w:jc w:val="both"/>
        <w:rPr>
          <w:rFonts w:ascii="Arial" w:hAnsi="Arial" w:cs="Arial"/>
          <w:lang w:val="en-US"/>
        </w:rPr>
      </w:pPr>
      <w:r w:rsidRPr="004536F3">
        <w:rPr>
          <w:rFonts w:ascii="Arial" w:hAnsi="Arial" w:cs="Arial"/>
          <w:lang w:val="en-US"/>
        </w:rPr>
        <w:t xml:space="preserve">Employees are on individual learning paths with individual learning goals and topics for which they need to build and maintain a motivation to change and learn. Formal, </w:t>
      </w:r>
      <w:r w:rsidR="00AA03E7">
        <w:rPr>
          <w:rFonts w:ascii="Arial" w:hAnsi="Arial" w:cs="Arial"/>
          <w:lang w:val="en-US"/>
        </w:rPr>
        <w:t xml:space="preserve">informal, and </w:t>
      </w:r>
      <w:r>
        <w:rPr>
          <w:rFonts w:ascii="Arial" w:hAnsi="Arial" w:cs="Arial"/>
          <w:lang w:val="en-US"/>
        </w:rPr>
        <w:t>self-regulated</w:t>
      </w:r>
      <w:r w:rsidR="00AA03E7">
        <w:rPr>
          <w:rFonts w:ascii="Arial" w:hAnsi="Arial" w:cs="Arial"/>
          <w:lang w:val="en-US"/>
        </w:rPr>
        <w:t xml:space="preserve"> </w:t>
      </w:r>
      <w:r w:rsidRPr="004536F3">
        <w:rPr>
          <w:rFonts w:ascii="Arial" w:hAnsi="Arial" w:cs="Arial"/>
          <w:lang w:val="en-US"/>
        </w:rPr>
        <w:t>learning opportunities are interrelated</w:t>
      </w:r>
      <w:r w:rsidR="00EB50D6">
        <w:rPr>
          <w:rFonts w:ascii="Arial" w:hAnsi="Arial" w:cs="Arial"/>
          <w:lang w:val="en-US"/>
        </w:rPr>
        <w:t xml:space="preserve"> throughout individuals’ learning paths</w:t>
      </w:r>
      <w:r w:rsidRPr="004536F3">
        <w:rPr>
          <w:rFonts w:ascii="Arial" w:hAnsi="Arial" w:cs="Arial"/>
          <w:lang w:val="en-US"/>
        </w:rPr>
        <w:t>, which take place in the described social and organizational context (</w:t>
      </w:r>
      <w:r>
        <w:rPr>
          <w:rFonts w:ascii="Arial" w:hAnsi="Arial" w:cs="Arial"/>
          <w:lang w:val="en-US"/>
        </w:rPr>
        <w:t xml:space="preserve">Decius et al., 2022; </w:t>
      </w:r>
      <w:r w:rsidRPr="004536F3">
        <w:rPr>
          <w:rFonts w:ascii="Arial" w:hAnsi="Arial" w:cs="Arial"/>
          <w:lang w:val="en-US"/>
        </w:rPr>
        <w:t>Poell, 2017</w:t>
      </w:r>
      <w:r w:rsidR="005562D0">
        <w:rPr>
          <w:rFonts w:ascii="Arial" w:hAnsi="Arial" w:cs="Arial"/>
          <w:lang w:val="en-US"/>
        </w:rPr>
        <w:t xml:space="preserve">; </w:t>
      </w:r>
      <w:r w:rsidR="005562D0" w:rsidRPr="006812F9">
        <w:rPr>
          <w:rFonts w:ascii="Arial" w:hAnsi="Arial" w:cs="Arial"/>
          <w:lang w:val="en-US"/>
        </w:rPr>
        <w:t>Richter</w:t>
      </w:r>
      <w:r w:rsidR="001E38F6">
        <w:rPr>
          <w:rFonts w:ascii="Arial" w:hAnsi="Arial" w:cs="Arial"/>
          <w:lang w:val="en-US"/>
        </w:rPr>
        <w:t xml:space="preserve"> et al.,</w:t>
      </w:r>
      <w:r w:rsidR="005562D0" w:rsidRPr="006812F9">
        <w:rPr>
          <w:rFonts w:ascii="Arial" w:hAnsi="Arial" w:cs="Arial"/>
          <w:lang w:val="en-US"/>
        </w:rPr>
        <w:t xml:space="preserve"> 2020</w:t>
      </w:r>
      <w:r w:rsidRPr="004536F3">
        <w:rPr>
          <w:rFonts w:ascii="Arial" w:hAnsi="Arial" w:cs="Arial"/>
          <w:lang w:val="en-US"/>
        </w:rPr>
        <w:t xml:space="preserve">). </w:t>
      </w:r>
      <w:r w:rsidR="000C55CD" w:rsidRPr="00AF0BB3">
        <w:rPr>
          <w:rFonts w:ascii="Arial" w:hAnsi="Arial" w:cs="Arial"/>
          <w:lang w:val="en-US"/>
        </w:rPr>
        <w:t xml:space="preserve">In terms of work-related learning, the three learning approaches of formal, </w:t>
      </w:r>
      <w:r w:rsidR="000C55CD">
        <w:rPr>
          <w:rFonts w:ascii="Arial" w:hAnsi="Arial" w:cs="Arial"/>
          <w:lang w:val="en-US"/>
        </w:rPr>
        <w:t>in</w:t>
      </w:r>
      <w:r w:rsidR="000C55CD" w:rsidRPr="00AF0BB3">
        <w:rPr>
          <w:rFonts w:ascii="Arial" w:hAnsi="Arial" w:cs="Arial"/>
          <w:lang w:val="en-US"/>
        </w:rPr>
        <w:t>formal, and self-regulated learning must be distinguished</w:t>
      </w:r>
      <w:r w:rsidR="000C55CD">
        <w:rPr>
          <w:rFonts w:ascii="Arial" w:hAnsi="Arial" w:cs="Arial"/>
          <w:lang w:val="en-US"/>
        </w:rPr>
        <w:t xml:space="preserve">. </w:t>
      </w:r>
      <w:r w:rsidR="000C55CD" w:rsidRPr="00AF0BB3">
        <w:rPr>
          <w:rFonts w:ascii="Arial" w:hAnsi="Arial" w:cs="Arial"/>
          <w:lang w:val="en-US"/>
        </w:rPr>
        <w:t xml:space="preserve">Formal learning is highly structured learning in terms of learning location, learning time, and learning support (e.g., training and education; Kyndt &amp; Baert, 2013). However, only 10 to 15% of what is learned in training is transferred to the work context by training participants (Ford et al., 2018). Informal learning involves learning which is directly integrated into the work process and often used for problem solving </w:t>
      </w:r>
      <w:r w:rsidR="000C55CD">
        <w:rPr>
          <w:rFonts w:ascii="Arial" w:hAnsi="Arial" w:cs="Arial"/>
          <w:lang w:val="en-US"/>
        </w:rPr>
        <w:t xml:space="preserve">and occurs </w:t>
      </w:r>
      <w:r w:rsidR="000C55CD" w:rsidRPr="00AF0BB3">
        <w:rPr>
          <w:rFonts w:ascii="Arial" w:hAnsi="Arial" w:cs="Arial"/>
          <w:lang w:val="en-US"/>
        </w:rPr>
        <w:t>through own trial and error, feedback, and reflection</w:t>
      </w:r>
      <w:r w:rsidR="000C55CD">
        <w:rPr>
          <w:rFonts w:ascii="Arial" w:hAnsi="Arial" w:cs="Arial"/>
          <w:lang w:val="en-US"/>
        </w:rPr>
        <w:t xml:space="preserve"> </w:t>
      </w:r>
      <w:r w:rsidR="000C55CD" w:rsidRPr="00AF0BB3">
        <w:rPr>
          <w:rFonts w:ascii="Arial" w:hAnsi="Arial" w:cs="Arial"/>
          <w:lang w:val="en-US"/>
        </w:rPr>
        <w:t>(Cerasoli et al, 2018; Tannenbaum et al, 2010). Self-regulated learning is characterized by the learner setting their own learning goals and independently observing and monitoring the learning process (Sitzmann &amp; Ely, 2011)—in contrast to informal learning, the focus here is on the learning intention rather than on the work-integrated problem-solving intention.</w:t>
      </w:r>
      <w:r w:rsidR="000C55CD">
        <w:rPr>
          <w:rFonts w:ascii="Arial" w:hAnsi="Arial" w:cs="Arial"/>
          <w:lang w:val="en-US"/>
        </w:rPr>
        <w:t xml:space="preserve"> </w:t>
      </w:r>
    </w:p>
    <w:p w14:paraId="7B503794" w14:textId="0F1F5DB1" w:rsidR="008D3B59" w:rsidRPr="004536F3" w:rsidRDefault="001A5D80" w:rsidP="008D3B59">
      <w:pPr>
        <w:spacing w:after="0" w:line="276" w:lineRule="auto"/>
        <w:jc w:val="both"/>
        <w:rPr>
          <w:rFonts w:ascii="Arial" w:hAnsi="Arial" w:cs="Arial"/>
          <w:lang w:val="en-US"/>
        </w:rPr>
      </w:pPr>
      <w:r w:rsidRPr="004536F3">
        <w:rPr>
          <w:rFonts w:ascii="Arial" w:hAnsi="Arial" w:cs="Arial"/>
          <w:lang w:val="en-US"/>
        </w:rPr>
        <w:lastRenderedPageBreak/>
        <w:t>Continuing education</w:t>
      </w:r>
      <w:r w:rsidR="00AE46B0">
        <w:rPr>
          <w:rFonts w:ascii="Arial" w:hAnsi="Arial" w:cs="Arial"/>
          <w:lang w:val="en-US"/>
        </w:rPr>
        <w:t>, including formal learning,</w:t>
      </w:r>
      <w:r w:rsidRPr="004536F3">
        <w:rPr>
          <w:rFonts w:ascii="Arial" w:hAnsi="Arial" w:cs="Arial"/>
          <w:lang w:val="en-US"/>
        </w:rPr>
        <w:t xml:space="preserve"> is often not only chronically </w:t>
      </w:r>
      <w:r w:rsidR="009A26A3" w:rsidRPr="004536F3">
        <w:rPr>
          <w:rFonts w:ascii="Arial" w:hAnsi="Arial" w:cs="Arial"/>
          <w:lang w:val="en-US"/>
        </w:rPr>
        <w:t>delayed but</w:t>
      </w:r>
      <w:r w:rsidRPr="004536F3">
        <w:rPr>
          <w:rFonts w:ascii="Arial" w:hAnsi="Arial" w:cs="Arial"/>
          <w:lang w:val="en-US"/>
        </w:rPr>
        <w:t xml:space="preserve"> is also not considered particularly effective in terms of transfer. The transfer of what is learned into the everyday work context depends on factors of the participant (e.g., transfer motivation and volition)</w:t>
      </w:r>
      <w:r w:rsidR="00397310">
        <w:rPr>
          <w:rFonts w:ascii="Arial" w:hAnsi="Arial" w:cs="Arial"/>
          <w:lang w:val="en-US"/>
        </w:rPr>
        <w:t xml:space="preserve">, on </w:t>
      </w:r>
      <w:r w:rsidRPr="004536F3">
        <w:rPr>
          <w:rFonts w:ascii="Arial" w:hAnsi="Arial" w:cs="Arial"/>
          <w:lang w:val="en-US"/>
        </w:rPr>
        <w:t>the training (e.g., transfer design, work-training congruence, training atmosphere)</w:t>
      </w:r>
      <w:r w:rsidR="00397310">
        <w:rPr>
          <w:rFonts w:ascii="Arial" w:hAnsi="Arial" w:cs="Arial"/>
          <w:lang w:val="en-US"/>
        </w:rPr>
        <w:t xml:space="preserve">, and </w:t>
      </w:r>
      <w:r w:rsidRPr="004536F3">
        <w:rPr>
          <w:rFonts w:ascii="Arial" w:hAnsi="Arial" w:cs="Arial"/>
          <w:lang w:val="en-US"/>
        </w:rPr>
        <w:t xml:space="preserve">on the work environment. </w:t>
      </w:r>
      <w:r w:rsidR="0025300E" w:rsidRPr="004536F3">
        <w:rPr>
          <w:rFonts w:ascii="Arial" w:hAnsi="Arial" w:cs="Arial"/>
          <w:lang w:val="en-US"/>
        </w:rPr>
        <w:t>F</w:t>
      </w:r>
      <w:r w:rsidRPr="004536F3">
        <w:rPr>
          <w:rFonts w:ascii="Arial" w:hAnsi="Arial" w:cs="Arial"/>
          <w:lang w:val="en-US"/>
        </w:rPr>
        <w:t>actors in the work environment are primarily responsible for whether or not the transfer into everyday work succeeds</w:t>
      </w:r>
      <w:r w:rsidR="0025300E" w:rsidRPr="004536F3">
        <w:rPr>
          <w:rFonts w:ascii="Arial" w:hAnsi="Arial" w:cs="Arial"/>
          <w:lang w:val="en-US"/>
        </w:rPr>
        <w:t xml:space="preserve"> (</w:t>
      </w:r>
      <w:r w:rsidR="002820C3">
        <w:rPr>
          <w:rFonts w:ascii="Arial" w:hAnsi="Arial" w:cs="Arial"/>
          <w:lang w:val="en-US"/>
        </w:rPr>
        <w:t>Massenberg</w:t>
      </w:r>
      <w:r w:rsidR="00D01CA2">
        <w:rPr>
          <w:rFonts w:ascii="Arial" w:hAnsi="Arial" w:cs="Arial"/>
          <w:lang w:val="en-US"/>
        </w:rPr>
        <w:t xml:space="preserve"> et al., </w:t>
      </w:r>
      <w:r w:rsidR="002820C3">
        <w:rPr>
          <w:rFonts w:ascii="Arial" w:hAnsi="Arial" w:cs="Arial"/>
          <w:lang w:val="en-US"/>
        </w:rPr>
        <w:t>2017</w:t>
      </w:r>
      <w:r w:rsidR="0025300E" w:rsidRPr="004536F3">
        <w:rPr>
          <w:rFonts w:ascii="Arial" w:hAnsi="Arial" w:cs="Arial"/>
          <w:lang w:val="en-US"/>
        </w:rPr>
        <w:t>)</w:t>
      </w:r>
      <w:r w:rsidRPr="004536F3">
        <w:rPr>
          <w:rFonts w:ascii="Arial" w:hAnsi="Arial" w:cs="Arial"/>
          <w:lang w:val="en-US"/>
        </w:rPr>
        <w:t>. Support from colleagues and supervisors, the possibility of applying knowledge, time resources, or feedback are relevant factors</w:t>
      </w:r>
      <w:r w:rsidR="00AB7BD2">
        <w:rPr>
          <w:rFonts w:ascii="Arial" w:hAnsi="Arial" w:cs="Arial"/>
          <w:lang w:val="en-US"/>
        </w:rPr>
        <w:t xml:space="preserve"> (</w:t>
      </w:r>
      <w:r w:rsidR="00A049A2">
        <w:rPr>
          <w:rFonts w:ascii="Arial" w:hAnsi="Arial" w:cs="Arial"/>
          <w:lang w:val="en-US"/>
        </w:rPr>
        <w:t>e.g.</w:t>
      </w:r>
      <w:r w:rsidR="00F41A2A">
        <w:rPr>
          <w:rFonts w:ascii="Arial" w:hAnsi="Arial" w:cs="Arial"/>
          <w:lang w:val="en-US"/>
        </w:rPr>
        <w:t>,</w:t>
      </w:r>
      <w:r w:rsidR="00A049A2">
        <w:rPr>
          <w:rFonts w:ascii="Arial" w:hAnsi="Arial" w:cs="Arial"/>
          <w:lang w:val="en-US"/>
        </w:rPr>
        <w:t xml:space="preserve"> Richter &amp; Kauffeld, 2021</w:t>
      </w:r>
      <w:r w:rsidR="00AB7BD2">
        <w:rPr>
          <w:rFonts w:ascii="Arial" w:hAnsi="Arial" w:cs="Arial"/>
          <w:lang w:val="en-US"/>
        </w:rPr>
        <w:t>)</w:t>
      </w:r>
      <w:r w:rsidRPr="004536F3">
        <w:rPr>
          <w:rFonts w:ascii="Arial" w:hAnsi="Arial" w:cs="Arial"/>
          <w:lang w:val="en-US"/>
        </w:rPr>
        <w:t xml:space="preserve">. </w:t>
      </w:r>
      <w:r w:rsidR="008D3B59" w:rsidRPr="004536F3">
        <w:rPr>
          <w:rFonts w:ascii="Arial" w:hAnsi="Arial" w:cs="Arial"/>
          <w:lang w:val="en-US"/>
        </w:rPr>
        <w:t>Therefore, it is important to design the learning transfer system and, in particular the organizational working environment</w:t>
      </w:r>
      <w:r w:rsidR="00142B15">
        <w:rPr>
          <w:rFonts w:ascii="Arial" w:hAnsi="Arial" w:cs="Arial"/>
          <w:lang w:val="en-US"/>
        </w:rPr>
        <w:t>, the learning network</w:t>
      </w:r>
      <w:r w:rsidR="008D3B59" w:rsidRPr="004536F3">
        <w:rPr>
          <w:rFonts w:ascii="Arial" w:hAnsi="Arial" w:cs="Arial"/>
          <w:lang w:val="en-US"/>
        </w:rPr>
        <w:t xml:space="preserve"> in the run-up to and during a training measure and thus to create conditions that enable the transfer. </w:t>
      </w:r>
    </w:p>
    <w:p w14:paraId="6488D008" w14:textId="64A15F76" w:rsidR="001A5D80" w:rsidRPr="004536F3" w:rsidRDefault="001A5D80" w:rsidP="00CE6855">
      <w:pPr>
        <w:spacing w:after="0" w:line="276" w:lineRule="auto"/>
        <w:jc w:val="both"/>
        <w:rPr>
          <w:rFonts w:ascii="Arial" w:hAnsi="Arial" w:cs="Arial"/>
          <w:lang w:val="en-US"/>
        </w:rPr>
      </w:pPr>
      <w:r w:rsidRPr="004536F3">
        <w:rPr>
          <w:rFonts w:ascii="Arial" w:hAnsi="Arial" w:cs="Arial"/>
          <w:lang w:val="en-US"/>
        </w:rPr>
        <w:t>The application of training content has an impact on the work environment, colleagues</w:t>
      </w:r>
      <w:r w:rsidR="00717DA5">
        <w:rPr>
          <w:rFonts w:ascii="Arial" w:hAnsi="Arial" w:cs="Arial"/>
          <w:lang w:val="en-US"/>
        </w:rPr>
        <w:t>,</w:t>
      </w:r>
      <w:r w:rsidRPr="004536F3">
        <w:rPr>
          <w:rFonts w:ascii="Arial" w:hAnsi="Arial" w:cs="Arial"/>
          <w:lang w:val="en-US"/>
        </w:rPr>
        <w:t xml:space="preserve"> and managers. </w:t>
      </w:r>
    </w:p>
    <w:p w14:paraId="75FC9908" w14:textId="0A84C5E5" w:rsidR="00926021" w:rsidRDefault="00926021" w:rsidP="00CE6855">
      <w:pPr>
        <w:spacing w:after="0" w:line="276" w:lineRule="auto"/>
        <w:jc w:val="both"/>
        <w:rPr>
          <w:rFonts w:ascii="Arial" w:hAnsi="Arial" w:cs="Arial"/>
          <w:lang w:val="en-US"/>
        </w:rPr>
      </w:pPr>
    </w:p>
    <w:p w14:paraId="5C3F4A52" w14:textId="06DC4522" w:rsidR="00814306" w:rsidRPr="004536F3" w:rsidRDefault="00814306" w:rsidP="005D03BA">
      <w:pPr>
        <w:spacing w:after="0" w:line="276" w:lineRule="auto"/>
        <w:jc w:val="both"/>
        <w:rPr>
          <w:rStyle w:val="markedcontent"/>
          <w:rFonts w:ascii="Arial" w:hAnsi="Arial" w:cs="Arial"/>
          <w:lang w:val="en-US"/>
        </w:rPr>
      </w:pPr>
      <w:r w:rsidRPr="004536F3">
        <w:rPr>
          <w:rStyle w:val="markedcontent"/>
          <w:rFonts w:ascii="Arial" w:hAnsi="Arial" w:cs="Arial"/>
          <w:lang w:val="en-US"/>
        </w:rPr>
        <w:t>With this special issue, we aim to strongly advance</w:t>
      </w:r>
      <w:r w:rsidRPr="004536F3">
        <w:rPr>
          <w:rFonts w:ascii="Arial" w:hAnsi="Arial" w:cs="Arial"/>
          <w:lang w:val="en-US"/>
        </w:rPr>
        <w:t xml:space="preserve"> </w:t>
      </w:r>
      <w:r w:rsidRPr="004536F3">
        <w:rPr>
          <w:rStyle w:val="markedcontent"/>
          <w:rFonts w:ascii="Arial" w:hAnsi="Arial" w:cs="Arial"/>
          <w:lang w:val="en-US"/>
        </w:rPr>
        <w:t xml:space="preserve">scientific knowledge on </w:t>
      </w:r>
      <w:r w:rsidR="00926021" w:rsidRPr="004536F3">
        <w:rPr>
          <w:rStyle w:val="markedcontent"/>
          <w:rFonts w:ascii="Arial" w:hAnsi="Arial" w:cs="Arial"/>
          <w:lang w:val="en-US"/>
        </w:rPr>
        <w:t xml:space="preserve">learning and transfer in </w:t>
      </w:r>
      <w:r w:rsidR="000F252F" w:rsidRPr="004536F3">
        <w:rPr>
          <w:rStyle w:val="markedcontent"/>
          <w:rFonts w:ascii="Arial" w:hAnsi="Arial" w:cs="Arial"/>
          <w:lang w:val="en-US"/>
        </w:rPr>
        <w:t>o</w:t>
      </w:r>
      <w:r w:rsidR="00926021" w:rsidRPr="004536F3">
        <w:rPr>
          <w:rStyle w:val="markedcontent"/>
          <w:rFonts w:ascii="Arial" w:hAnsi="Arial" w:cs="Arial"/>
          <w:lang w:val="en-US"/>
        </w:rPr>
        <w:t>rgani</w:t>
      </w:r>
      <w:r w:rsidR="004536F3">
        <w:rPr>
          <w:rStyle w:val="markedcontent"/>
          <w:rFonts w:ascii="Arial" w:hAnsi="Arial" w:cs="Arial"/>
          <w:lang w:val="en-US"/>
        </w:rPr>
        <w:t>z</w:t>
      </w:r>
      <w:r w:rsidR="00926021" w:rsidRPr="004536F3">
        <w:rPr>
          <w:rStyle w:val="markedcontent"/>
          <w:rFonts w:ascii="Arial" w:hAnsi="Arial" w:cs="Arial"/>
          <w:lang w:val="en-US"/>
        </w:rPr>
        <w:t>ations</w:t>
      </w:r>
      <w:r w:rsidRPr="004536F3">
        <w:rPr>
          <w:rStyle w:val="markedcontent"/>
          <w:rFonts w:ascii="Arial" w:hAnsi="Arial" w:cs="Arial"/>
          <w:lang w:val="en-US"/>
        </w:rPr>
        <w:t>. Research questions could include, but are certainly not limited to:</w:t>
      </w:r>
    </w:p>
    <w:p w14:paraId="2EA021C1" w14:textId="503BBE28" w:rsidR="00926021" w:rsidRPr="004536F3" w:rsidRDefault="00926021" w:rsidP="00106D1F">
      <w:pPr>
        <w:spacing w:after="0" w:line="276" w:lineRule="auto"/>
        <w:rPr>
          <w:rStyle w:val="markedcontent"/>
          <w:rFonts w:ascii="Arial" w:hAnsi="Arial" w:cs="Arial"/>
          <w:lang w:val="en-US"/>
        </w:rPr>
      </w:pPr>
    </w:p>
    <w:p w14:paraId="1DD27C59" w14:textId="091324BC" w:rsidR="007F4D43" w:rsidRPr="00E96D5E" w:rsidRDefault="007F4D43" w:rsidP="00E96D5E">
      <w:pPr>
        <w:pStyle w:val="Listenabsatz"/>
        <w:numPr>
          <w:ilvl w:val="0"/>
          <w:numId w:val="3"/>
        </w:numPr>
        <w:spacing w:after="0" w:line="276" w:lineRule="auto"/>
        <w:rPr>
          <w:rFonts w:ascii="Arial" w:hAnsi="Arial" w:cs="Arial"/>
          <w:lang w:val="en-US"/>
        </w:rPr>
      </w:pPr>
      <w:r w:rsidRPr="0088261D">
        <w:rPr>
          <w:rFonts w:ascii="Arial" w:hAnsi="Arial" w:cs="Arial"/>
          <w:lang w:val="en-US"/>
        </w:rPr>
        <w:t xml:space="preserve">How can </w:t>
      </w:r>
      <w:r w:rsidR="00620B0A">
        <w:rPr>
          <w:rFonts w:ascii="Arial" w:hAnsi="Arial" w:cs="Arial"/>
          <w:lang w:val="en-US"/>
        </w:rPr>
        <w:t>different learning approaches</w:t>
      </w:r>
      <w:r w:rsidR="00E96D5E">
        <w:rPr>
          <w:rFonts w:ascii="Arial" w:hAnsi="Arial" w:cs="Arial"/>
          <w:lang w:val="en-US"/>
        </w:rPr>
        <w:t>—</w:t>
      </w:r>
      <w:r w:rsidR="00592D36" w:rsidRPr="00E96D5E">
        <w:rPr>
          <w:rFonts w:ascii="Arial" w:hAnsi="Arial" w:cs="Arial"/>
          <w:lang w:val="en-US"/>
        </w:rPr>
        <w:t xml:space="preserve">especially </w:t>
      </w:r>
      <w:r w:rsidRPr="00E96D5E">
        <w:rPr>
          <w:rFonts w:ascii="Arial" w:hAnsi="Arial" w:cs="Arial"/>
          <w:lang w:val="en-US"/>
        </w:rPr>
        <w:t>formal, self-regulated, and informal learning</w:t>
      </w:r>
      <w:r w:rsidR="00E96D5E">
        <w:rPr>
          <w:rFonts w:ascii="Arial" w:hAnsi="Arial" w:cs="Arial"/>
          <w:lang w:val="en-US"/>
        </w:rPr>
        <w:t>—</w:t>
      </w:r>
      <w:r w:rsidRPr="00E96D5E">
        <w:rPr>
          <w:rFonts w:ascii="Arial" w:hAnsi="Arial" w:cs="Arial"/>
          <w:lang w:val="en-US"/>
        </w:rPr>
        <w:t xml:space="preserve">be integrated </w:t>
      </w:r>
      <w:r w:rsidR="007E482D" w:rsidRPr="00E96D5E">
        <w:rPr>
          <w:rFonts w:ascii="Arial" w:hAnsi="Arial" w:cs="Arial"/>
          <w:lang w:val="en-US"/>
        </w:rPr>
        <w:t xml:space="preserve">for </w:t>
      </w:r>
      <w:r w:rsidRPr="00E96D5E">
        <w:rPr>
          <w:rFonts w:ascii="Arial" w:hAnsi="Arial" w:cs="Arial"/>
          <w:lang w:val="en-US"/>
        </w:rPr>
        <w:t xml:space="preserve">learning </w:t>
      </w:r>
      <w:r w:rsidR="007E482D" w:rsidRPr="00E96D5E">
        <w:rPr>
          <w:rFonts w:ascii="Arial" w:hAnsi="Arial" w:cs="Arial"/>
          <w:lang w:val="en-US"/>
        </w:rPr>
        <w:t>in organizations</w:t>
      </w:r>
      <w:r w:rsidRPr="00E96D5E">
        <w:rPr>
          <w:rFonts w:ascii="Arial" w:hAnsi="Arial" w:cs="Arial"/>
          <w:lang w:val="en-US"/>
        </w:rPr>
        <w:t>?</w:t>
      </w:r>
    </w:p>
    <w:p w14:paraId="2EF91403" w14:textId="77777777" w:rsidR="007F4D43" w:rsidRPr="004536F3" w:rsidRDefault="007F4D43" w:rsidP="007F4D43">
      <w:pPr>
        <w:pStyle w:val="Listenabsatz"/>
        <w:numPr>
          <w:ilvl w:val="0"/>
          <w:numId w:val="3"/>
        </w:numPr>
        <w:spacing w:after="0" w:line="276" w:lineRule="auto"/>
        <w:rPr>
          <w:rFonts w:ascii="Arial" w:hAnsi="Arial" w:cs="Arial"/>
          <w:lang w:val="en-US"/>
        </w:rPr>
      </w:pPr>
      <w:r w:rsidRPr="004536F3">
        <w:rPr>
          <w:rFonts w:ascii="Arial" w:hAnsi="Arial" w:cs="Arial"/>
          <w:lang w:val="en-US"/>
        </w:rPr>
        <w:t>How do different learning approaches interact with each other to explain learning outcomes?</w:t>
      </w:r>
    </w:p>
    <w:p w14:paraId="24817AFA" w14:textId="77777777" w:rsidR="007F4D43" w:rsidRDefault="007F4D43" w:rsidP="007F4D43">
      <w:pPr>
        <w:pStyle w:val="Listenabsatz"/>
        <w:numPr>
          <w:ilvl w:val="0"/>
          <w:numId w:val="3"/>
        </w:numPr>
        <w:spacing w:after="0" w:line="276" w:lineRule="auto"/>
        <w:rPr>
          <w:rFonts w:ascii="Arial" w:hAnsi="Arial" w:cs="Arial"/>
          <w:lang w:val="en-US"/>
        </w:rPr>
      </w:pPr>
      <w:r w:rsidRPr="004536F3">
        <w:rPr>
          <w:rFonts w:ascii="Arial" w:hAnsi="Arial" w:cs="Arial"/>
          <w:lang w:val="en-US"/>
        </w:rPr>
        <w:t>What is the unique contribution of different learning approaches on learning outcomes?</w:t>
      </w:r>
    </w:p>
    <w:p w14:paraId="1A204974" w14:textId="738D05B4" w:rsidR="00926021" w:rsidRPr="004536F3" w:rsidRDefault="00926021" w:rsidP="00106D1F">
      <w:pPr>
        <w:pStyle w:val="Listenabsatz"/>
        <w:numPr>
          <w:ilvl w:val="0"/>
          <w:numId w:val="3"/>
        </w:numPr>
        <w:spacing w:after="0" w:line="276" w:lineRule="auto"/>
        <w:rPr>
          <w:rFonts w:ascii="Arial" w:hAnsi="Arial" w:cs="Arial"/>
          <w:lang w:val="en-US"/>
        </w:rPr>
      </w:pPr>
      <w:r w:rsidRPr="004536F3">
        <w:rPr>
          <w:rFonts w:ascii="Arial" w:hAnsi="Arial" w:cs="Arial"/>
          <w:lang w:val="en-US"/>
        </w:rPr>
        <w:t xml:space="preserve">How can employees be developed so that </w:t>
      </w:r>
      <w:r w:rsidR="00194FE5">
        <w:rPr>
          <w:rFonts w:ascii="Arial" w:hAnsi="Arial" w:cs="Arial"/>
          <w:lang w:val="en-US"/>
        </w:rPr>
        <w:t>organizations</w:t>
      </w:r>
      <w:r w:rsidR="00194FE5" w:rsidRPr="004536F3">
        <w:rPr>
          <w:rFonts w:ascii="Arial" w:hAnsi="Arial" w:cs="Arial"/>
          <w:lang w:val="en-US"/>
        </w:rPr>
        <w:t xml:space="preserve"> </w:t>
      </w:r>
      <w:r w:rsidRPr="004536F3">
        <w:rPr>
          <w:rFonts w:ascii="Arial" w:hAnsi="Arial" w:cs="Arial"/>
          <w:lang w:val="en-US"/>
        </w:rPr>
        <w:t>can initiate and implement change?</w:t>
      </w:r>
    </w:p>
    <w:p w14:paraId="6641D1D3" w14:textId="4E214CBC" w:rsidR="006176E6" w:rsidRPr="004536F3" w:rsidRDefault="006176E6" w:rsidP="006176E6">
      <w:pPr>
        <w:pStyle w:val="Listenabsatz"/>
        <w:numPr>
          <w:ilvl w:val="0"/>
          <w:numId w:val="3"/>
        </w:numPr>
        <w:spacing w:after="0" w:line="276" w:lineRule="auto"/>
        <w:rPr>
          <w:rFonts w:ascii="Arial" w:hAnsi="Arial" w:cs="Arial"/>
          <w:lang w:val="en-US"/>
        </w:rPr>
      </w:pPr>
      <w:r w:rsidRPr="004536F3">
        <w:rPr>
          <w:rFonts w:ascii="Arial" w:hAnsi="Arial" w:cs="Arial"/>
          <w:lang w:val="en-US"/>
        </w:rPr>
        <w:t>What factors influence the transfer of learning</w:t>
      </w:r>
      <w:r w:rsidR="00386CEC">
        <w:rPr>
          <w:rFonts w:ascii="Arial" w:hAnsi="Arial" w:cs="Arial"/>
          <w:lang w:val="en-US"/>
        </w:rPr>
        <w:t xml:space="preserve"> and learning</w:t>
      </w:r>
      <w:r w:rsidRPr="004536F3">
        <w:rPr>
          <w:rFonts w:ascii="Arial" w:hAnsi="Arial" w:cs="Arial"/>
          <w:lang w:val="en-US"/>
        </w:rPr>
        <w:t xml:space="preserve"> </w:t>
      </w:r>
      <w:r w:rsidR="00386CEC">
        <w:rPr>
          <w:rFonts w:ascii="Arial" w:hAnsi="Arial" w:cs="Arial"/>
          <w:lang w:val="en-US"/>
        </w:rPr>
        <w:t>outcomes</w:t>
      </w:r>
      <w:r w:rsidRPr="004536F3">
        <w:rPr>
          <w:rFonts w:ascii="Arial" w:hAnsi="Arial" w:cs="Arial"/>
          <w:lang w:val="en-US"/>
        </w:rPr>
        <w:t xml:space="preserve"> </w:t>
      </w:r>
      <w:r w:rsidR="00386CEC">
        <w:rPr>
          <w:rFonts w:ascii="Arial" w:hAnsi="Arial" w:cs="Arial"/>
          <w:lang w:val="en-US"/>
        </w:rPr>
        <w:t xml:space="preserve">(e.g., </w:t>
      </w:r>
      <w:r w:rsidRPr="004536F3">
        <w:rPr>
          <w:rFonts w:ascii="Arial" w:hAnsi="Arial" w:cs="Arial"/>
          <w:lang w:val="en-US"/>
        </w:rPr>
        <w:t>knowledge</w:t>
      </w:r>
      <w:r w:rsidR="00386CEC">
        <w:rPr>
          <w:rFonts w:ascii="Arial" w:hAnsi="Arial" w:cs="Arial"/>
          <w:lang w:val="en-US"/>
        </w:rPr>
        <w:t>, skills)</w:t>
      </w:r>
      <w:r w:rsidRPr="004536F3">
        <w:rPr>
          <w:rFonts w:ascii="Arial" w:hAnsi="Arial" w:cs="Arial"/>
          <w:lang w:val="en-US"/>
        </w:rPr>
        <w:t>?</w:t>
      </w:r>
    </w:p>
    <w:p w14:paraId="33A75DDD" w14:textId="0DDE6AB3" w:rsidR="003466F9" w:rsidRDefault="00926021" w:rsidP="00106D1F">
      <w:pPr>
        <w:pStyle w:val="Listenabsatz"/>
        <w:numPr>
          <w:ilvl w:val="0"/>
          <w:numId w:val="3"/>
        </w:numPr>
        <w:spacing w:after="0" w:line="276" w:lineRule="auto"/>
        <w:rPr>
          <w:rFonts w:ascii="Arial" w:hAnsi="Arial" w:cs="Arial"/>
          <w:lang w:val="en-US"/>
        </w:rPr>
      </w:pPr>
      <w:r w:rsidRPr="004536F3">
        <w:rPr>
          <w:rFonts w:ascii="Arial" w:hAnsi="Arial" w:cs="Arial"/>
          <w:lang w:val="en-US"/>
        </w:rPr>
        <w:t xml:space="preserve">How can social networks support </w:t>
      </w:r>
      <w:r w:rsidR="001B01D3">
        <w:rPr>
          <w:rFonts w:ascii="Arial" w:hAnsi="Arial" w:cs="Arial"/>
          <w:lang w:val="en-US"/>
        </w:rPr>
        <w:t xml:space="preserve">work-related </w:t>
      </w:r>
      <w:r w:rsidRPr="004536F3">
        <w:rPr>
          <w:rFonts w:ascii="Arial" w:hAnsi="Arial" w:cs="Arial"/>
          <w:lang w:val="en-US"/>
        </w:rPr>
        <w:t xml:space="preserve">learning </w:t>
      </w:r>
      <w:r w:rsidR="0005377A">
        <w:rPr>
          <w:rFonts w:ascii="Arial" w:hAnsi="Arial" w:cs="Arial"/>
          <w:lang w:val="en-US"/>
        </w:rPr>
        <w:t xml:space="preserve">and learning </w:t>
      </w:r>
      <w:r w:rsidRPr="004536F3">
        <w:rPr>
          <w:rFonts w:ascii="Arial" w:hAnsi="Arial" w:cs="Arial"/>
          <w:lang w:val="en-US"/>
        </w:rPr>
        <w:t>transfer in the organization?</w:t>
      </w:r>
    </w:p>
    <w:p w14:paraId="28B01372" w14:textId="41845471" w:rsidR="00142B15" w:rsidRPr="00142B15" w:rsidRDefault="00142B15" w:rsidP="00142B15">
      <w:pPr>
        <w:pStyle w:val="Listenabsatz"/>
        <w:numPr>
          <w:ilvl w:val="0"/>
          <w:numId w:val="3"/>
        </w:numPr>
        <w:spacing w:after="0" w:line="276" w:lineRule="auto"/>
        <w:rPr>
          <w:rFonts w:ascii="Arial" w:hAnsi="Arial" w:cs="Arial"/>
          <w:lang w:val="en-US"/>
        </w:rPr>
      </w:pPr>
      <w:r w:rsidRPr="007C7C5A">
        <w:rPr>
          <w:rFonts w:ascii="Arial" w:hAnsi="Arial" w:cs="Arial"/>
          <w:lang w:val="en-US"/>
        </w:rPr>
        <w:t>What factors influence people's learning networks and their impact on change in the organization</w:t>
      </w:r>
    </w:p>
    <w:p w14:paraId="686412A7" w14:textId="7A2DFBC1" w:rsidR="006176E6" w:rsidRDefault="006176E6" w:rsidP="00106D1F">
      <w:pPr>
        <w:pStyle w:val="Listenabsatz"/>
        <w:numPr>
          <w:ilvl w:val="0"/>
          <w:numId w:val="3"/>
        </w:numPr>
        <w:spacing w:after="0" w:line="276" w:lineRule="auto"/>
        <w:rPr>
          <w:rFonts w:ascii="Arial" w:hAnsi="Arial" w:cs="Arial"/>
          <w:lang w:val="en-US"/>
        </w:rPr>
      </w:pPr>
      <w:r w:rsidRPr="004536F3">
        <w:rPr>
          <w:rFonts w:ascii="Arial" w:hAnsi="Arial" w:cs="Arial"/>
          <w:lang w:val="en-US"/>
        </w:rPr>
        <w:t>How is individual learning connected to organizational learning?</w:t>
      </w:r>
    </w:p>
    <w:p w14:paraId="764FEF5B" w14:textId="40517F44" w:rsidR="0088261D" w:rsidRPr="0088261D" w:rsidRDefault="0088261D" w:rsidP="00106D1F">
      <w:pPr>
        <w:pStyle w:val="Listenabsatz"/>
        <w:numPr>
          <w:ilvl w:val="0"/>
          <w:numId w:val="3"/>
        </w:numPr>
        <w:spacing w:after="0" w:line="276" w:lineRule="auto"/>
        <w:rPr>
          <w:rFonts w:ascii="Arial" w:hAnsi="Arial" w:cs="Arial"/>
          <w:lang w:val="en-US"/>
        </w:rPr>
      </w:pPr>
      <w:r>
        <w:rPr>
          <w:rFonts w:ascii="Arial" w:hAnsi="Arial" w:cs="Arial"/>
          <w:lang w:val="en-US"/>
        </w:rPr>
        <w:t xml:space="preserve">How does digitalization changes </w:t>
      </w:r>
      <w:r w:rsidR="001B01D3">
        <w:rPr>
          <w:rFonts w:ascii="Arial" w:hAnsi="Arial" w:cs="Arial"/>
          <w:lang w:val="en-US"/>
        </w:rPr>
        <w:t xml:space="preserve">work-related </w:t>
      </w:r>
      <w:r w:rsidR="001B01D3" w:rsidRPr="004536F3">
        <w:rPr>
          <w:rFonts w:ascii="Arial" w:hAnsi="Arial" w:cs="Arial"/>
          <w:lang w:val="en-US"/>
        </w:rPr>
        <w:t xml:space="preserve">learning </w:t>
      </w:r>
      <w:r w:rsidR="001B01D3">
        <w:rPr>
          <w:rFonts w:ascii="Arial" w:hAnsi="Arial" w:cs="Arial"/>
          <w:lang w:val="en-US"/>
        </w:rPr>
        <w:t xml:space="preserve">(e.g., frequency, </w:t>
      </w:r>
      <w:r w:rsidR="002D7CB5">
        <w:rPr>
          <w:rFonts w:ascii="Arial" w:hAnsi="Arial" w:cs="Arial"/>
          <w:lang w:val="en-US"/>
        </w:rPr>
        <w:t>duration,</w:t>
      </w:r>
      <w:r w:rsidR="001B01D3">
        <w:rPr>
          <w:rFonts w:ascii="Arial" w:hAnsi="Arial" w:cs="Arial"/>
          <w:lang w:val="en-US"/>
        </w:rPr>
        <w:t xml:space="preserve"> or selection of learning approaches) and learning </w:t>
      </w:r>
      <w:r w:rsidR="001B01D3" w:rsidRPr="004536F3">
        <w:rPr>
          <w:rFonts w:ascii="Arial" w:hAnsi="Arial" w:cs="Arial"/>
          <w:lang w:val="en-US"/>
        </w:rPr>
        <w:t>transfer</w:t>
      </w:r>
      <w:r>
        <w:rPr>
          <w:rFonts w:ascii="Arial" w:hAnsi="Arial" w:cs="Arial"/>
          <w:lang w:val="en-US"/>
        </w:rPr>
        <w:t>?</w:t>
      </w:r>
    </w:p>
    <w:p w14:paraId="7B4ED625" w14:textId="77777777" w:rsidR="005D03BA" w:rsidRDefault="005D03BA" w:rsidP="005D03BA">
      <w:pPr>
        <w:spacing w:after="0" w:line="276" w:lineRule="auto"/>
        <w:jc w:val="both"/>
        <w:rPr>
          <w:rStyle w:val="markedcontent"/>
          <w:rFonts w:ascii="Arial" w:hAnsi="Arial" w:cs="Arial"/>
          <w:lang w:val="en-US"/>
        </w:rPr>
      </w:pPr>
    </w:p>
    <w:p w14:paraId="2E2AB717" w14:textId="63881334" w:rsidR="003E781F" w:rsidRDefault="005D03BA" w:rsidP="005D03BA">
      <w:pPr>
        <w:spacing w:after="0" w:line="276" w:lineRule="auto"/>
        <w:jc w:val="both"/>
        <w:rPr>
          <w:rFonts w:ascii="Arial" w:hAnsi="Arial" w:cs="Arial"/>
          <w:lang w:val="en-US"/>
        </w:rPr>
      </w:pPr>
      <w:r w:rsidRPr="0088261D">
        <w:rPr>
          <w:rFonts w:ascii="Arial" w:hAnsi="Arial" w:cs="Arial"/>
          <w:lang w:val="en-US"/>
        </w:rPr>
        <w:t>We welcome papers which make a substantial empirical contribution to understanding how effective learning in organizations work</w:t>
      </w:r>
      <w:r>
        <w:rPr>
          <w:rFonts w:ascii="Arial" w:hAnsi="Arial" w:cs="Arial"/>
          <w:lang w:val="en-US"/>
        </w:rPr>
        <w:t>s</w:t>
      </w:r>
      <w:r w:rsidRPr="0088261D">
        <w:rPr>
          <w:rFonts w:ascii="Arial" w:hAnsi="Arial" w:cs="Arial"/>
          <w:lang w:val="en-US"/>
        </w:rPr>
        <w:t>.</w:t>
      </w:r>
      <w:r w:rsidRPr="004536F3">
        <w:rPr>
          <w:rFonts w:ascii="Arial" w:hAnsi="Arial" w:cs="Arial"/>
          <w:lang w:val="en-US"/>
        </w:rPr>
        <w:t xml:space="preserve"> </w:t>
      </w:r>
      <w:r w:rsidRPr="005D03BA">
        <w:rPr>
          <w:rStyle w:val="markedcontent"/>
          <w:rFonts w:ascii="Arial" w:hAnsi="Arial" w:cs="Arial"/>
          <w:lang w:val="en-US"/>
        </w:rPr>
        <w:t xml:space="preserve">Submitted </w:t>
      </w:r>
      <w:r w:rsidRPr="005D03BA">
        <w:rPr>
          <w:rFonts w:ascii="Arial" w:hAnsi="Arial" w:cs="Arial"/>
          <w:lang w:val="en-US"/>
        </w:rPr>
        <w:t>papers should explicitly focus on learning outcomes and the processes that lead to the corresponding outcome. Papers that link two of the three levels—individual, team, and organization—are particularly welcome. In addition, papers that combine and connect different learning approaches are of particular interest. Papers also may examine different target groups (e.g., personal and organizational factors as boundary conditions)</w:t>
      </w:r>
      <w:r>
        <w:rPr>
          <w:rFonts w:ascii="Arial" w:hAnsi="Arial" w:cs="Arial"/>
          <w:lang w:val="en-US"/>
        </w:rPr>
        <w:t xml:space="preserve">. </w:t>
      </w:r>
      <w:r w:rsidR="00171377" w:rsidRPr="004536F3">
        <w:rPr>
          <w:rFonts w:ascii="Arial" w:hAnsi="Arial" w:cs="Arial"/>
          <w:lang w:val="en-US"/>
        </w:rPr>
        <w:t>Methodologically, this includes original empirical papers, meta-</w:t>
      </w:r>
      <w:r w:rsidR="002D7CB5" w:rsidRPr="004536F3">
        <w:rPr>
          <w:rFonts w:ascii="Arial" w:hAnsi="Arial" w:cs="Arial"/>
          <w:lang w:val="en-US"/>
        </w:rPr>
        <w:t>analyses,</w:t>
      </w:r>
      <w:r w:rsidR="00171377" w:rsidRPr="004536F3">
        <w:rPr>
          <w:rFonts w:ascii="Arial" w:hAnsi="Arial" w:cs="Arial"/>
          <w:lang w:val="en-US"/>
        </w:rPr>
        <w:t xml:space="preserve"> and systematic literature reviews,</w:t>
      </w:r>
      <w:r w:rsidR="00171377" w:rsidRPr="0088261D">
        <w:rPr>
          <w:rFonts w:ascii="Arial" w:hAnsi="Arial" w:cs="Arial"/>
          <w:lang w:val="en-US"/>
        </w:rPr>
        <w:t xml:space="preserve"> as well as mixed-method studies.</w:t>
      </w:r>
    </w:p>
    <w:p w14:paraId="4B76AD77" w14:textId="77777777" w:rsidR="003466F9" w:rsidRPr="004536F3" w:rsidRDefault="003466F9" w:rsidP="00CE6855">
      <w:pPr>
        <w:spacing w:after="0" w:line="276" w:lineRule="auto"/>
        <w:jc w:val="both"/>
        <w:rPr>
          <w:rFonts w:ascii="Arial" w:hAnsi="Arial" w:cs="Arial"/>
          <w:lang w:val="en-US"/>
        </w:rPr>
      </w:pPr>
    </w:p>
    <w:p w14:paraId="65CD44F2" w14:textId="0CA83B36" w:rsidR="00EB50D6" w:rsidRDefault="00EB50D6" w:rsidP="00CE6855">
      <w:pPr>
        <w:spacing w:after="0" w:line="276" w:lineRule="auto"/>
        <w:jc w:val="both"/>
        <w:rPr>
          <w:rFonts w:ascii="Arial" w:hAnsi="Arial" w:cs="Arial"/>
          <w:b/>
          <w:bCs/>
          <w:lang w:val="en-US"/>
        </w:rPr>
      </w:pPr>
    </w:p>
    <w:p w14:paraId="2CF43706" w14:textId="7EB76036" w:rsidR="00142B15" w:rsidRDefault="00142B15" w:rsidP="00CE6855">
      <w:pPr>
        <w:spacing w:after="0" w:line="276" w:lineRule="auto"/>
        <w:jc w:val="both"/>
        <w:rPr>
          <w:rFonts w:ascii="Arial" w:hAnsi="Arial" w:cs="Arial"/>
          <w:b/>
          <w:bCs/>
          <w:lang w:val="en-US"/>
        </w:rPr>
      </w:pPr>
    </w:p>
    <w:p w14:paraId="5BF2E1A4" w14:textId="77777777" w:rsidR="00142B15" w:rsidRDefault="00142B15" w:rsidP="00CE6855">
      <w:pPr>
        <w:spacing w:after="0" w:line="276" w:lineRule="auto"/>
        <w:jc w:val="both"/>
        <w:rPr>
          <w:rFonts w:ascii="Arial" w:hAnsi="Arial" w:cs="Arial"/>
          <w:b/>
          <w:bCs/>
          <w:lang w:val="en-US"/>
        </w:rPr>
      </w:pPr>
    </w:p>
    <w:p w14:paraId="01732851" w14:textId="77777777" w:rsidR="00EB50D6" w:rsidRDefault="00EB50D6" w:rsidP="00CE6855">
      <w:pPr>
        <w:spacing w:after="0" w:line="276" w:lineRule="auto"/>
        <w:jc w:val="both"/>
        <w:rPr>
          <w:rFonts w:ascii="Arial" w:hAnsi="Arial" w:cs="Arial"/>
          <w:b/>
          <w:bCs/>
          <w:lang w:val="en-US"/>
        </w:rPr>
      </w:pPr>
    </w:p>
    <w:p w14:paraId="548920CC" w14:textId="0EDAF845" w:rsidR="00354728" w:rsidRPr="004536F3" w:rsidRDefault="00171377" w:rsidP="00CE6855">
      <w:pPr>
        <w:spacing w:after="0" w:line="276" w:lineRule="auto"/>
        <w:jc w:val="both"/>
        <w:rPr>
          <w:rFonts w:ascii="Arial" w:hAnsi="Arial" w:cs="Arial"/>
          <w:lang w:val="en-US"/>
        </w:rPr>
      </w:pPr>
      <w:r w:rsidRPr="004536F3">
        <w:rPr>
          <w:rFonts w:ascii="Arial" w:hAnsi="Arial" w:cs="Arial"/>
          <w:b/>
          <w:bCs/>
          <w:lang w:val="en-US"/>
        </w:rPr>
        <w:t>Submission instructions:</w:t>
      </w:r>
    </w:p>
    <w:p w14:paraId="1DF9C1A9" w14:textId="68F03609" w:rsidR="006176E6" w:rsidRPr="004536F3" w:rsidRDefault="006176E6" w:rsidP="00CE6855">
      <w:pPr>
        <w:spacing w:after="0" w:line="276" w:lineRule="auto"/>
        <w:jc w:val="both"/>
        <w:rPr>
          <w:rStyle w:val="markedcontent"/>
          <w:rFonts w:ascii="Arial" w:hAnsi="Arial" w:cs="Arial"/>
          <w:lang w:val="en-US"/>
        </w:rPr>
      </w:pPr>
    </w:p>
    <w:p w14:paraId="541C1AE3" w14:textId="0C9E8EF8" w:rsidR="006176E6" w:rsidRPr="004536F3" w:rsidRDefault="006C129A" w:rsidP="00CE6855">
      <w:pPr>
        <w:spacing w:after="0" w:line="276" w:lineRule="auto"/>
        <w:jc w:val="both"/>
        <w:rPr>
          <w:rStyle w:val="markedcontent"/>
          <w:rFonts w:ascii="Arial" w:hAnsi="Arial" w:cs="Arial"/>
          <w:lang w:val="en-US"/>
        </w:rPr>
      </w:pPr>
      <w:r w:rsidRPr="004536F3">
        <w:rPr>
          <w:rStyle w:val="markedcontent"/>
          <w:rFonts w:ascii="Arial" w:hAnsi="Arial" w:cs="Arial"/>
          <w:lang w:val="en-US"/>
        </w:rPr>
        <w:t xml:space="preserve">Manuscripts should be submitted </w:t>
      </w:r>
      <w:r w:rsidR="00895683" w:rsidRPr="00F037BB">
        <w:rPr>
          <w:rStyle w:val="markedcontent"/>
          <w:rFonts w:ascii="Arial" w:hAnsi="Arial" w:cs="Arial"/>
          <w:lang w:val="en-US"/>
        </w:rPr>
        <w:t xml:space="preserve">by </w:t>
      </w:r>
      <w:r w:rsidR="00F037BB" w:rsidRPr="00F037BB">
        <w:rPr>
          <w:rStyle w:val="markedcontent"/>
          <w:rFonts w:ascii="Arial" w:hAnsi="Arial" w:cs="Arial"/>
          <w:lang w:val="en-US"/>
        </w:rPr>
        <w:t>01</w:t>
      </w:r>
      <w:r w:rsidR="00895683" w:rsidRPr="00F037BB">
        <w:rPr>
          <w:rStyle w:val="markedcontent"/>
          <w:rFonts w:ascii="Arial" w:hAnsi="Arial" w:cs="Arial"/>
          <w:lang w:val="en-US"/>
        </w:rPr>
        <w:t>.</w:t>
      </w:r>
      <w:r w:rsidR="00F41A2A" w:rsidRPr="00F037BB">
        <w:rPr>
          <w:rStyle w:val="markedcontent"/>
          <w:rFonts w:ascii="Arial" w:hAnsi="Arial" w:cs="Arial"/>
          <w:lang w:val="en-US"/>
        </w:rPr>
        <w:t>0</w:t>
      </w:r>
      <w:r w:rsidR="00F037BB" w:rsidRPr="00F037BB">
        <w:rPr>
          <w:rStyle w:val="markedcontent"/>
          <w:rFonts w:ascii="Arial" w:hAnsi="Arial" w:cs="Arial"/>
          <w:lang w:val="en-US"/>
        </w:rPr>
        <w:t>5</w:t>
      </w:r>
      <w:r w:rsidR="00895683" w:rsidRPr="00F037BB">
        <w:rPr>
          <w:rStyle w:val="markedcontent"/>
          <w:rFonts w:ascii="Arial" w:hAnsi="Arial" w:cs="Arial"/>
          <w:lang w:val="en-US"/>
        </w:rPr>
        <w:t>.</w:t>
      </w:r>
      <w:r w:rsidR="00F41A2A" w:rsidRPr="00F037BB">
        <w:rPr>
          <w:rStyle w:val="markedcontent"/>
          <w:rFonts w:ascii="Arial" w:hAnsi="Arial" w:cs="Arial"/>
          <w:lang w:val="en-US"/>
        </w:rPr>
        <w:t>2023</w:t>
      </w:r>
      <w:r w:rsidR="00895683">
        <w:rPr>
          <w:rStyle w:val="markedcontent"/>
          <w:rFonts w:ascii="Arial" w:hAnsi="Arial" w:cs="Arial"/>
          <w:lang w:val="en-US"/>
        </w:rPr>
        <w:t xml:space="preserve"> </w:t>
      </w:r>
      <w:r w:rsidRPr="004536F3">
        <w:rPr>
          <w:rStyle w:val="markedcontent"/>
          <w:rFonts w:ascii="Arial" w:hAnsi="Arial" w:cs="Arial"/>
          <w:lang w:val="en-US"/>
        </w:rPr>
        <w:t>through</w:t>
      </w:r>
      <w:r w:rsidR="00895683">
        <w:rPr>
          <w:rFonts w:ascii="Arial" w:hAnsi="Arial" w:cs="Arial"/>
          <w:lang w:val="en-US"/>
        </w:rPr>
        <w:t xml:space="preserve"> </w:t>
      </w:r>
      <w:r w:rsidRPr="004536F3">
        <w:rPr>
          <w:rStyle w:val="markedcontent"/>
          <w:rFonts w:ascii="Arial" w:hAnsi="Arial" w:cs="Arial"/>
          <w:lang w:val="en-US"/>
        </w:rPr>
        <w:t>the journal’s online submissions system via http://mc.manuscriptcentral.com/pewo, as a</w:t>
      </w:r>
      <w:r w:rsidR="00895683">
        <w:rPr>
          <w:rStyle w:val="markedcontent"/>
          <w:rFonts w:ascii="Arial" w:hAnsi="Arial" w:cs="Arial"/>
          <w:lang w:val="en-US"/>
        </w:rPr>
        <w:t xml:space="preserve"> </w:t>
      </w:r>
      <w:r w:rsidRPr="004536F3">
        <w:rPr>
          <w:rStyle w:val="markedcontent"/>
          <w:rFonts w:ascii="Arial" w:hAnsi="Arial" w:cs="Arial"/>
          <w:lang w:val="en-US"/>
        </w:rPr>
        <w:t>submission for this Special Issue.</w:t>
      </w:r>
      <w:r w:rsidR="006176E6" w:rsidRPr="004536F3">
        <w:rPr>
          <w:rStyle w:val="markedcontent"/>
          <w:rFonts w:ascii="Arial" w:hAnsi="Arial" w:cs="Arial"/>
          <w:lang w:val="en-US"/>
        </w:rPr>
        <w:t xml:space="preserve"> Please note that the regular author guidelines of EJWOP apply. </w:t>
      </w:r>
      <w:r w:rsidR="006176E6" w:rsidRPr="004536F3">
        <w:rPr>
          <w:rFonts w:ascii="Arial" w:hAnsi="Arial" w:cs="Arial"/>
          <w:lang w:val="en-US"/>
        </w:rPr>
        <w:t>F</w:t>
      </w:r>
      <w:r w:rsidR="006176E6" w:rsidRPr="004536F3">
        <w:rPr>
          <w:rStyle w:val="markedcontent"/>
          <w:rFonts w:ascii="Arial" w:hAnsi="Arial" w:cs="Arial"/>
          <w:lang w:val="en-US"/>
        </w:rPr>
        <w:t>or details, please visit:</w:t>
      </w:r>
      <w:r w:rsidR="006176E6" w:rsidRPr="004536F3">
        <w:rPr>
          <w:rFonts w:ascii="Arial" w:hAnsi="Arial" w:cs="Arial"/>
          <w:lang w:val="en-US"/>
        </w:rPr>
        <w:t xml:space="preserve"> </w:t>
      </w:r>
      <w:r w:rsidR="006176E6" w:rsidRPr="004536F3">
        <w:rPr>
          <w:rStyle w:val="markedcontent"/>
          <w:rFonts w:ascii="Arial" w:hAnsi="Arial" w:cs="Arial"/>
          <w:lang w:val="en-US"/>
        </w:rPr>
        <w:t>https://www.tandfonline.com/action/authorSubmission?show=instructions&amp;journalCode=pew</w:t>
      </w:r>
      <w:r w:rsidR="006176E6" w:rsidRPr="004536F3">
        <w:rPr>
          <w:rFonts w:ascii="Arial" w:hAnsi="Arial" w:cs="Arial"/>
          <w:lang w:val="en-US"/>
        </w:rPr>
        <w:br/>
      </w:r>
      <w:r w:rsidR="006176E6" w:rsidRPr="004536F3">
        <w:rPr>
          <w:rStyle w:val="markedcontent"/>
          <w:rFonts w:ascii="Arial" w:hAnsi="Arial" w:cs="Arial"/>
          <w:lang w:val="en-US"/>
        </w:rPr>
        <w:t>o20</w:t>
      </w:r>
      <w:r w:rsidRPr="004536F3">
        <w:rPr>
          <w:rFonts w:ascii="Arial" w:hAnsi="Arial" w:cs="Arial"/>
          <w:lang w:val="en-US"/>
        </w:rPr>
        <w:br/>
      </w:r>
    </w:p>
    <w:p w14:paraId="21AAFDD7" w14:textId="2A6FECE5" w:rsidR="006176E6" w:rsidRPr="00CC0506" w:rsidRDefault="00CC0506" w:rsidP="001415FD">
      <w:pPr>
        <w:pStyle w:val="StandardWeb"/>
        <w:spacing w:line="276" w:lineRule="auto"/>
        <w:rPr>
          <w:rStyle w:val="markedcontent"/>
          <w:rFonts w:ascii="Arial" w:hAnsi="Arial" w:cs="Arial"/>
          <w:sz w:val="22"/>
          <w:szCs w:val="22"/>
          <w:lang w:val="en-US"/>
        </w:rPr>
      </w:pPr>
      <w:r w:rsidRPr="00497EB8">
        <w:rPr>
          <w:rFonts w:ascii="Arial" w:hAnsi="Arial" w:cs="Arial"/>
          <w:sz w:val="22"/>
          <w:szCs w:val="22"/>
          <w:lang w:val="en-US"/>
        </w:rPr>
        <w:t xml:space="preserve">Questions about this special issue can be directed to the special issue guest co-editors: </w:t>
      </w:r>
      <w:r w:rsidRPr="009424FB">
        <w:rPr>
          <w:rStyle w:val="markedcontent"/>
          <w:rFonts w:ascii="Arial" w:hAnsi="Arial" w:cs="Arial"/>
          <w:sz w:val="22"/>
          <w:szCs w:val="22"/>
          <w:lang w:val="en-US"/>
        </w:rPr>
        <w:t>Simone Kauffeld (kauffeld@tu-braunschweig.de), Julian Decius (julian.decius@uni-bremen.de), or Carolin Graßmann (</w:t>
      </w:r>
      <w:hyperlink r:id="rId5" w:history="1">
        <w:r w:rsidRPr="00573751">
          <w:rPr>
            <w:rStyle w:val="Hyperlink"/>
            <w:rFonts w:ascii="Arial" w:hAnsi="Arial" w:cs="Arial"/>
            <w:sz w:val="22"/>
            <w:szCs w:val="22"/>
            <w:lang w:val="en-US"/>
          </w:rPr>
          <w:t>carolin.grassmann@victoria-hochschule.de</w:t>
        </w:r>
      </w:hyperlink>
      <w:r w:rsidRPr="009424FB">
        <w:rPr>
          <w:rStyle w:val="markedcontent"/>
          <w:rFonts w:ascii="Arial" w:hAnsi="Arial" w:cs="Arial"/>
          <w:sz w:val="22"/>
          <w:szCs w:val="22"/>
          <w:lang w:val="en-US"/>
        </w:rPr>
        <w:t>).</w:t>
      </w:r>
      <w:r>
        <w:rPr>
          <w:rStyle w:val="markedcontent"/>
          <w:rFonts w:ascii="Arial" w:hAnsi="Arial" w:cs="Arial"/>
          <w:sz w:val="22"/>
          <w:szCs w:val="22"/>
          <w:lang w:val="en-US"/>
        </w:rPr>
        <w:t xml:space="preserve"> </w:t>
      </w:r>
      <w:r w:rsidRPr="00CC0506">
        <w:rPr>
          <w:rFonts w:ascii="Arial" w:hAnsi="Arial" w:cs="Arial"/>
          <w:sz w:val="22"/>
          <w:szCs w:val="22"/>
          <w:lang w:val="en-US"/>
        </w:rPr>
        <w:t xml:space="preserve">We strongly encourage interested authors to submit a brief abstract </w:t>
      </w:r>
      <w:r w:rsidRPr="00497EB8">
        <w:rPr>
          <w:rFonts w:ascii="Arial" w:hAnsi="Arial" w:cs="Arial"/>
          <w:sz w:val="22"/>
          <w:szCs w:val="22"/>
          <w:lang w:val="en-US"/>
        </w:rPr>
        <w:t xml:space="preserve">(1,000 words maximum, excluding references) </w:t>
      </w:r>
      <w:r w:rsidRPr="00CC0506">
        <w:rPr>
          <w:rFonts w:ascii="Arial" w:hAnsi="Arial" w:cs="Arial"/>
          <w:sz w:val="22"/>
          <w:szCs w:val="22"/>
          <w:lang w:val="en-US"/>
        </w:rPr>
        <w:t>of their intended submission. This will allow the Guest Editors to offer preliminary feedback about the potential fit with the special issue and suggestions for potentially improving the fit and scope of the intended study.</w:t>
      </w:r>
    </w:p>
    <w:p w14:paraId="62BC3C04" w14:textId="77777777" w:rsidR="00651664" w:rsidRPr="004536F3" w:rsidRDefault="00651664" w:rsidP="00CE6855">
      <w:pPr>
        <w:spacing w:after="0" w:line="276" w:lineRule="auto"/>
        <w:jc w:val="both"/>
        <w:rPr>
          <w:rStyle w:val="markedcontent"/>
          <w:rFonts w:ascii="Arial" w:hAnsi="Arial" w:cs="Arial"/>
          <w:lang w:val="en-US"/>
        </w:rPr>
      </w:pPr>
    </w:p>
    <w:p w14:paraId="1D3F17E5" w14:textId="77777777" w:rsidR="006176E6" w:rsidRPr="004536F3" w:rsidRDefault="006176E6" w:rsidP="00106D1F">
      <w:pPr>
        <w:spacing w:after="0" w:line="276" w:lineRule="auto"/>
        <w:rPr>
          <w:rStyle w:val="markedcontent"/>
          <w:rFonts w:ascii="Arial" w:hAnsi="Arial" w:cs="Arial"/>
          <w:lang w:val="en-US"/>
        </w:rPr>
      </w:pPr>
    </w:p>
    <w:p w14:paraId="06020FB6" w14:textId="6843A8D5" w:rsidR="006C129A" w:rsidRPr="00497EB8" w:rsidRDefault="006C129A" w:rsidP="00AF0BB3">
      <w:pPr>
        <w:spacing w:after="0" w:line="276" w:lineRule="auto"/>
        <w:jc w:val="both"/>
        <w:rPr>
          <w:rFonts w:ascii="Arial" w:hAnsi="Arial" w:cs="Arial"/>
          <w:b/>
          <w:bCs/>
          <w:lang w:val="it-IT"/>
        </w:rPr>
      </w:pPr>
      <w:r w:rsidRPr="00497EB8">
        <w:rPr>
          <w:rFonts w:ascii="Arial" w:hAnsi="Arial" w:cs="Arial"/>
          <w:b/>
          <w:bCs/>
          <w:lang w:val="it-IT"/>
        </w:rPr>
        <w:t>References</w:t>
      </w:r>
    </w:p>
    <w:p w14:paraId="06B0EDBE" w14:textId="7D10BA51" w:rsidR="00397310" w:rsidRPr="00497EB8" w:rsidRDefault="00397310" w:rsidP="00106D1F">
      <w:pPr>
        <w:spacing w:after="0" w:line="276" w:lineRule="auto"/>
        <w:rPr>
          <w:rStyle w:val="markedcontent"/>
          <w:rFonts w:ascii="Arial" w:hAnsi="Arial" w:cs="Arial"/>
          <w:bCs/>
          <w:color w:val="000000" w:themeColor="text1"/>
          <w:sz w:val="20"/>
          <w:szCs w:val="20"/>
          <w:lang w:val="it-IT"/>
        </w:rPr>
      </w:pPr>
    </w:p>
    <w:p w14:paraId="472FAC43" w14:textId="77777777" w:rsidR="00B61C0E" w:rsidRPr="008D25C1" w:rsidRDefault="00B61C0E" w:rsidP="00DB56C3">
      <w:pPr>
        <w:spacing w:before="40" w:after="40" w:line="360" w:lineRule="auto"/>
        <w:ind w:left="567" w:hanging="567"/>
        <w:rPr>
          <w:rFonts w:ascii="Arial" w:eastAsia="Times New Roman" w:hAnsi="Arial" w:cs="Arial"/>
          <w:color w:val="000000" w:themeColor="text1"/>
          <w:sz w:val="20"/>
          <w:szCs w:val="20"/>
          <w:lang w:val="en-US" w:eastAsia="de-DE"/>
        </w:rPr>
      </w:pPr>
      <w:r w:rsidRPr="00497EB8">
        <w:rPr>
          <w:rFonts w:ascii="Arial" w:eastAsia="Times New Roman" w:hAnsi="Arial" w:cs="Arial"/>
          <w:color w:val="000000" w:themeColor="text1"/>
          <w:sz w:val="20"/>
          <w:szCs w:val="20"/>
          <w:lang w:val="it-IT" w:eastAsia="de-DE"/>
        </w:rPr>
        <w:t xml:space="preserve">Cascio, W. F., &amp; Montealegre, R. (2016). </w:t>
      </w:r>
      <w:r w:rsidRPr="008D25C1">
        <w:rPr>
          <w:rFonts w:ascii="Arial" w:eastAsia="Times New Roman" w:hAnsi="Arial" w:cs="Arial"/>
          <w:color w:val="000000" w:themeColor="text1"/>
          <w:sz w:val="20"/>
          <w:szCs w:val="20"/>
          <w:lang w:val="en-US" w:eastAsia="de-DE"/>
        </w:rPr>
        <w:t xml:space="preserve">How technology is changing work and organizations. </w:t>
      </w:r>
      <w:r w:rsidRPr="008D25C1">
        <w:rPr>
          <w:rFonts w:ascii="Arial" w:eastAsia="Times New Roman" w:hAnsi="Arial" w:cs="Arial"/>
          <w:i/>
          <w:color w:val="000000" w:themeColor="text1"/>
          <w:sz w:val="20"/>
          <w:szCs w:val="20"/>
          <w:lang w:val="en-US" w:eastAsia="de-DE"/>
        </w:rPr>
        <w:t>Annual Review of Organizational Psychology and Organizational Behavior, 3</w:t>
      </w:r>
      <w:r w:rsidRPr="008D25C1">
        <w:rPr>
          <w:rFonts w:ascii="Arial" w:eastAsia="Times New Roman" w:hAnsi="Arial" w:cs="Arial"/>
          <w:color w:val="000000" w:themeColor="text1"/>
          <w:sz w:val="20"/>
          <w:szCs w:val="20"/>
          <w:lang w:val="en-US" w:eastAsia="de-DE"/>
        </w:rPr>
        <w:t>, 349-375. https://doi.org/10.1146/annurev-orgpsych-041015-062352</w:t>
      </w:r>
    </w:p>
    <w:p w14:paraId="0AF06ECB" w14:textId="77777777" w:rsidR="00B61C0E" w:rsidRPr="006812F9" w:rsidRDefault="00B61C0E" w:rsidP="00DB56C3">
      <w:pPr>
        <w:spacing w:before="40" w:after="40" w:line="360" w:lineRule="auto"/>
        <w:ind w:left="567" w:hanging="567"/>
        <w:rPr>
          <w:rFonts w:ascii="Arial" w:hAnsi="Arial" w:cs="Arial"/>
          <w:color w:val="000000" w:themeColor="text1"/>
          <w:spacing w:val="4"/>
          <w:sz w:val="20"/>
          <w:szCs w:val="20"/>
          <w:shd w:val="clear" w:color="auto" w:fill="FFFFFF"/>
          <w:lang w:val="en-US"/>
        </w:rPr>
      </w:pPr>
      <w:bookmarkStart w:id="1" w:name="_Hlk32413999"/>
      <w:bookmarkStart w:id="2" w:name="_Hlk27541336"/>
      <w:r w:rsidRPr="008D25C1">
        <w:rPr>
          <w:rFonts w:ascii="Arial" w:hAnsi="Arial" w:cs="Arial"/>
          <w:color w:val="000000" w:themeColor="text1"/>
          <w:sz w:val="20"/>
          <w:szCs w:val="20"/>
        </w:rPr>
        <w:t xml:space="preserve">Cerasoli, C. P., Alliger, G. M., Donsbach, J. S., Mathieu, J. E., Tannenbaum, S. I., &amp; Orvis, K. A. </w:t>
      </w:r>
      <w:bookmarkEnd w:id="1"/>
      <w:r w:rsidRPr="008D25C1">
        <w:rPr>
          <w:rFonts w:ascii="Arial" w:hAnsi="Arial" w:cs="Arial"/>
          <w:color w:val="000000" w:themeColor="text1"/>
          <w:sz w:val="20"/>
          <w:szCs w:val="20"/>
        </w:rPr>
        <w:t xml:space="preserve">(2018). </w:t>
      </w:r>
      <w:r w:rsidRPr="008D25C1">
        <w:rPr>
          <w:rFonts w:ascii="Arial" w:hAnsi="Arial" w:cs="Arial"/>
          <w:color w:val="000000" w:themeColor="text1"/>
          <w:sz w:val="20"/>
          <w:szCs w:val="20"/>
          <w:lang w:val="en-US"/>
        </w:rPr>
        <w:t xml:space="preserve">Antecedents and outcomes of informal learning behaviors: A meta-analysis. </w:t>
      </w:r>
      <w:r w:rsidRPr="008D25C1">
        <w:rPr>
          <w:rFonts w:ascii="Arial" w:hAnsi="Arial" w:cs="Arial"/>
          <w:i/>
          <w:color w:val="000000" w:themeColor="text1"/>
          <w:sz w:val="20"/>
          <w:szCs w:val="20"/>
          <w:lang w:val="en-US"/>
        </w:rPr>
        <w:t>Journal of Business and Psychology, 33</w:t>
      </w:r>
      <w:r w:rsidRPr="008D25C1">
        <w:rPr>
          <w:rFonts w:ascii="Arial" w:hAnsi="Arial" w:cs="Arial"/>
          <w:color w:val="000000" w:themeColor="text1"/>
          <w:sz w:val="20"/>
          <w:szCs w:val="20"/>
          <w:lang w:val="en-US"/>
        </w:rPr>
        <w:t xml:space="preserve">(2), 203-230. </w:t>
      </w:r>
      <w:r w:rsidRPr="008D25C1">
        <w:rPr>
          <w:rFonts w:ascii="Arial" w:hAnsi="Arial" w:cs="Arial"/>
          <w:color w:val="000000" w:themeColor="text1"/>
          <w:sz w:val="20"/>
          <w:szCs w:val="20"/>
          <w:lang w:val="en-US"/>
        </w:rPr>
        <w:br/>
      </w:r>
      <w:r w:rsidRPr="006812F9">
        <w:rPr>
          <w:rFonts w:ascii="Arial" w:hAnsi="Arial" w:cs="Arial"/>
          <w:color w:val="000000" w:themeColor="text1"/>
          <w:spacing w:val="4"/>
          <w:sz w:val="20"/>
          <w:szCs w:val="20"/>
          <w:shd w:val="clear" w:color="auto" w:fill="FFFFFF"/>
          <w:lang w:val="en-US"/>
        </w:rPr>
        <w:t>https://doi.org/10.1007/s10869-017-9492-y</w:t>
      </w:r>
      <w:bookmarkEnd w:id="2"/>
    </w:p>
    <w:p w14:paraId="44D71D2A" w14:textId="77777777" w:rsidR="00B61C0E" w:rsidRPr="008D25C1" w:rsidRDefault="00B61C0E" w:rsidP="00DB56C3">
      <w:pPr>
        <w:spacing w:before="40" w:after="40" w:line="360" w:lineRule="auto"/>
        <w:ind w:left="567" w:hanging="567"/>
        <w:rPr>
          <w:rFonts w:ascii="Arial" w:hAnsi="Arial" w:cs="Arial"/>
          <w:color w:val="000000" w:themeColor="text1"/>
          <w:sz w:val="20"/>
          <w:szCs w:val="20"/>
          <w:lang w:val="en-US"/>
        </w:rPr>
      </w:pPr>
      <w:r w:rsidRPr="006812F9">
        <w:rPr>
          <w:rFonts w:ascii="Arial" w:hAnsi="Arial" w:cs="Arial"/>
          <w:color w:val="000000" w:themeColor="text1"/>
          <w:sz w:val="20"/>
          <w:szCs w:val="20"/>
          <w:lang w:val="en-US"/>
        </w:rPr>
        <w:t xml:space="preserve">Decius, J., Kortsch, T., Paulsen, H. &amp; Schmitz, A. (2021). </w:t>
      </w:r>
      <w:r w:rsidRPr="008D25C1">
        <w:rPr>
          <w:rFonts w:ascii="Arial" w:hAnsi="Arial" w:cs="Arial"/>
          <w:color w:val="000000" w:themeColor="text1"/>
          <w:sz w:val="20"/>
          <w:szCs w:val="20"/>
          <w:lang w:val="en-US"/>
        </w:rPr>
        <w:t xml:space="preserve">Learning What you Really, Really Want: Towards a Conceptual Framework of New Learning in the Digital Work Environment. In HICSS (ed.), </w:t>
      </w:r>
      <w:r w:rsidRPr="008D25C1">
        <w:rPr>
          <w:rFonts w:ascii="Arial" w:hAnsi="Arial" w:cs="Arial"/>
          <w:i/>
          <w:color w:val="000000" w:themeColor="text1"/>
          <w:sz w:val="20"/>
          <w:szCs w:val="20"/>
          <w:lang w:val="en-US"/>
        </w:rPr>
        <w:t>Proceedings of the 55th Hawaii International Conference on System Sciences</w:t>
      </w:r>
      <w:r w:rsidRPr="008D25C1">
        <w:rPr>
          <w:rFonts w:ascii="Arial" w:hAnsi="Arial" w:cs="Arial"/>
          <w:color w:val="000000" w:themeColor="text1"/>
          <w:sz w:val="20"/>
          <w:szCs w:val="20"/>
          <w:lang w:val="en-US"/>
        </w:rPr>
        <w:t xml:space="preserve"> (pp. 5231 – 5240). http://hdl.handle.net/10125/79975</w:t>
      </w:r>
    </w:p>
    <w:p w14:paraId="0B86AFAD" w14:textId="77777777" w:rsidR="00B61C0E" w:rsidRPr="008D25C1" w:rsidRDefault="00B61C0E" w:rsidP="00DB1A24">
      <w:pPr>
        <w:spacing w:before="40" w:after="40" w:line="360" w:lineRule="auto"/>
        <w:ind w:left="567" w:hanging="567"/>
        <w:rPr>
          <w:rFonts w:ascii="Arial" w:hAnsi="Arial" w:cs="Arial"/>
          <w:color w:val="000000" w:themeColor="text1"/>
          <w:sz w:val="20"/>
          <w:szCs w:val="20"/>
          <w:lang w:val="en-US"/>
        </w:rPr>
      </w:pPr>
      <w:r w:rsidRPr="008D25C1">
        <w:rPr>
          <w:rFonts w:ascii="Arial" w:hAnsi="Arial" w:cs="Arial"/>
          <w:color w:val="000000" w:themeColor="text1"/>
          <w:sz w:val="20"/>
          <w:szCs w:val="20"/>
        </w:rPr>
        <w:t xml:space="preserve">Decius, J., Schaper, N., &amp; Seifert, A. (2021). </w:t>
      </w:r>
      <w:r w:rsidRPr="008D25C1">
        <w:rPr>
          <w:rFonts w:ascii="Arial" w:hAnsi="Arial" w:cs="Arial"/>
          <w:color w:val="000000" w:themeColor="text1"/>
          <w:sz w:val="20"/>
          <w:szCs w:val="20"/>
          <w:lang w:val="en-US"/>
        </w:rPr>
        <w:t xml:space="preserve">Work characteristics or workers’ characteristics? An input-process-output perspective on informal workplace learning of blue-collar workers. </w:t>
      </w:r>
      <w:r w:rsidRPr="008D25C1">
        <w:rPr>
          <w:rFonts w:ascii="Arial" w:hAnsi="Arial" w:cs="Arial"/>
          <w:i/>
          <w:color w:val="000000" w:themeColor="text1"/>
          <w:sz w:val="20"/>
          <w:szCs w:val="20"/>
          <w:lang w:val="en-US"/>
        </w:rPr>
        <w:t>Vocations and Learning, 14</w:t>
      </w:r>
      <w:r w:rsidRPr="008D25C1">
        <w:rPr>
          <w:rFonts w:ascii="Arial" w:hAnsi="Arial" w:cs="Arial"/>
          <w:color w:val="000000" w:themeColor="text1"/>
          <w:sz w:val="20"/>
          <w:szCs w:val="20"/>
          <w:lang w:val="en-US"/>
        </w:rPr>
        <w:t>(2), 285-326. https://doi.org/10.1007/s12186-021-09265-5</w:t>
      </w:r>
    </w:p>
    <w:p w14:paraId="490E240A" w14:textId="77777777" w:rsidR="00B61C0E" w:rsidRPr="008D25C1" w:rsidRDefault="00B61C0E" w:rsidP="00DB56C3">
      <w:pPr>
        <w:spacing w:before="40" w:after="40" w:line="360" w:lineRule="auto"/>
        <w:ind w:left="567" w:hanging="567"/>
        <w:rPr>
          <w:rFonts w:ascii="Arial" w:eastAsia="Times New Roman" w:hAnsi="Arial" w:cs="Arial"/>
          <w:color w:val="000000" w:themeColor="text1"/>
          <w:sz w:val="20"/>
          <w:szCs w:val="20"/>
          <w:lang w:val="en-US" w:eastAsia="de-DE"/>
        </w:rPr>
      </w:pPr>
      <w:r w:rsidRPr="008D25C1">
        <w:rPr>
          <w:rFonts w:ascii="Arial" w:eastAsia="Times New Roman" w:hAnsi="Arial" w:cs="Arial"/>
          <w:color w:val="000000" w:themeColor="text1"/>
          <w:sz w:val="20"/>
          <w:szCs w:val="20"/>
          <w:lang w:val="en-US" w:eastAsia="de-DE"/>
        </w:rPr>
        <w:t xml:space="preserve">Ford, J. K., Baldwin, T. T., &amp; Prasad, J. (2018). Transfer of training: The known and the unknown. </w:t>
      </w:r>
      <w:r w:rsidRPr="008D25C1">
        <w:rPr>
          <w:rFonts w:ascii="Arial" w:eastAsia="Times New Roman" w:hAnsi="Arial" w:cs="Arial"/>
          <w:i/>
          <w:iCs/>
          <w:color w:val="000000" w:themeColor="text1"/>
          <w:sz w:val="20"/>
          <w:szCs w:val="20"/>
          <w:lang w:val="en-US" w:eastAsia="de-DE"/>
        </w:rPr>
        <w:t>Annual Review of Organizational Psychology and Organizational Behavior</w:t>
      </w:r>
      <w:r w:rsidRPr="008D25C1">
        <w:rPr>
          <w:rFonts w:ascii="Arial" w:eastAsia="Times New Roman" w:hAnsi="Arial" w:cs="Arial"/>
          <w:color w:val="000000" w:themeColor="text1"/>
          <w:sz w:val="20"/>
          <w:szCs w:val="20"/>
          <w:lang w:val="en-US" w:eastAsia="de-DE"/>
        </w:rPr>
        <w:t xml:space="preserve">, </w:t>
      </w:r>
      <w:r w:rsidRPr="008D25C1">
        <w:rPr>
          <w:rFonts w:ascii="Arial" w:eastAsia="Times New Roman" w:hAnsi="Arial" w:cs="Arial"/>
          <w:i/>
          <w:iCs/>
          <w:color w:val="000000" w:themeColor="text1"/>
          <w:sz w:val="20"/>
          <w:szCs w:val="20"/>
          <w:lang w:val="en-US" w:eastAsia="de-DE"/>
        </w:rPr>
        <w:t>5</w:t>
      </w:r>
      <w:r w:rsidRPr="008D25C1">
        <w:rPr>
          <w:rFonts w:ascii="Arial" w:eastAsia="Times New Roman" w:hAnsi="Arial" w:cs="Arial"/>
          <w:color w:val="000000" w:themeColor="text1"/>
          <w:sz w:val="20"/>
          <w:szCs w:val="20"/>
          <w:lang w:val="en-US" w:eastAsia="de-DE"/>
        </w:rPr>
        <w:t>, 201-225. https://doi.org/10.1146/annurev-orgpsych-032117-104443</w:t>
      </w:r>
    </w:p>
    <w:p w14:paraId="3E896335" w14:textId="77777777" w:rsidR="00B61C0E" w:rsidRPr="008D25C1" w:rsidRDefault="00B61C0E" w:rsidP="00B61C0E">
      <w:pPr>
        <w:spacing w:before="40" w:after="40" w:line="360" w:lineRule="auto"/>
        <w:ind w:left="567" w:hanging="567"/>
        <w:rPr>
          <w:rFonts w:ascii="Arial" w:eastAsia="Times New Roman" w:hAnsi="Arial" w:cs="Arial"/>
          <w:color w:val="000000" w:themeColor="text1"/>
          <w:sz w:val="20"/>
          <w:szCs w:val="20"/>
          <w:lang w:val="en-US" w:eastAsia="de-DE"/>
        </w:rPr>
      </w:pPr>
      <w:r w:rsidRPr="00F037BB">
        <w:rPr>
          <w:rFonts w:ascii="Arial" w:eastAsia="Times New Roman" w:hAnsi="Arial" w:cs="Arial"/>
          <w:color w:val="000000" w:themeColor="text1"/>
          <w:sz w:val="20"/>
          <w:szCs w:val="20"/>
          <w:lang w:val="en-US" w:eastAsia="de-DE"/>
        </w:rPr>
        <w:t xml:space="preserve">Hilkenmeier, F., Fechtelpeter, C. &amp; Decius, J. (2021). </w:t>
      </w:r>
      <w:r w:rsidRPr="006812F9">
        <w:rPr>
          <w:rFonts w:ascii="Arial" w:eastAsia="Times New Roman" w:hAnsi="Arial" w:cs="Arial"/>
          <w:color w:val="000000" w:themeColor="text1"/>
          <w:sz w:val="20"/>
          <w:szCs w:val="20"/>
          <w:lang w:val="en-US" w:eastAsia="de-DE"/>
        </w:rPr>
        <w:t xml:space="preserve">How to foster innovation in SMEs: evidence of the effectiveness of a project-based technology transfer approach. </w:t>
      </w:r>
      <w:r w:rsidRPr="006812F9">
        <w:rPr>
          <w:rFonts w:ascii="Arial" w:eastAsia="Times New Roman" w:hAnsi="Arial" w:cs="Arial"/>
          <w:i/>
          <w:color w:val="000000" w:themeColor="text1"/>
          <w:sz w:val="20"/>
          <w:szCs w:val="20"/>
          <w:lang w:val="en-US" w:eastAsia="de-DE"/>
        </w:rPr>
        <w:t>The Journal of Technology Transfer</w:t>
      </w:r>
      <w:r w:rsidRPr="006812F9">
        <w:rPr>
          <w:rFonts w:ascii="Arial" w:eastAsia="Times New Roman" w:hAnsi="Arial" w:cs="Arial"/>
          <w:color w:val="000000" w:themeColor="text1"/>
          <w:sz w:val="20"/>
          <w:szCs w:val="20"/>
          <w:lang w:val="en-US" w:eastAsia="de-DE"/>
        </w:rPr>
        <w:t xml:space="preserve">. </w:t>
      </w:r>
      <w:r w:rsidRPr="008D25C1">
        <w:rPr>
          <w:rFonts w:ascii="Arial" w:eastAsia="Times New Roman" w:hAnsi="Arial" w:cs="Arial"/>
          <w:color w:val="000000" w:themeColor="text1"/>
          <w:sz w:val="20"/>
          <w:szCs w:val="20"/>
          <w:lang w:val="en-US" w:eastAsia="de-DE"/>
        </w:rPr>
        <w:t>Advance Online Publication. https://doi.org/10.1007/s10961-021-09913-x</w:t>
      </w:r>
    </w:p>
    <w:p w14:paraId="3BE8B926" w14:textId="3A200398" w:rsidR="00CE6855" w:rsidRPr="006812F9" w:rsidRDefault="00CE6855" w:rsidP="00DB56C3">
      <w:pPr>
        <w:spacing w:before="40" w:after="40" w:line="360" w:lineRule="auto"/>
        <w:ind w:left="567" w:hanging="567"/>
        <w:rPr>
          <w:rFonts w:ascii="Arial" w:hAnsi="Arial" w:cs="Arial"/>
          <w:color w:val="000000" w:themeColor="text1"/>
          <w:sz w:val="20"/>
          <w:szCs w:val="20"/>
          <w:lang w:val="en-US"/>
        </w:rPr>
      </w:pPr>
      <w:r w:rsidRPr="008D25C1">
        <w:rPr>
          <w:rFonts w:ascii="Arial" w:hAnsi="Arial" w:cs="Arial"/>
          <w:color w:val="000000" w:themeColor="text1"/>
          <w:sz w:val="20"/>
          <w:szCs w:val="20"/>
        </w:rPr>
        <w:t>Kauffeld, S. (2016). </w:t>
      </w:r>
      <w:hyperlink r:id="rId6" w:tgtFrame="_blank" w:history="1">
        <w:r w:rsidRPr="008D25C1">
          <w:rPr>
            <w:rStyle w:val="Hervorhebung"/>
            <w:rFonts w:ascii="Arial" w:hAnsi="Arial" w:cs="Arial"/>
            <w:i w:val="0"/>
            <w:iCs w:val="0"/>
            <w:color w:val="000000" w:themeColor="text1"/>
            <w:sz w:val="20"/>
            <w:szCs w:val="20"/>
          </w:rPr>
          <w:t>Nachhaltige Personalentwicklung und Weiterbildung. Betriebliche Seminare und Trainings entwickeln, Erfolge messen, Transfer sichern</w:t>
        </w:r>
      </w:hyperlink>
      <w:r w:rsidRPr="008D25C1">
        <w:rPr>
          <w:rFonts w:ascii="Arial" w:hAnsi="Arial" w:cs="Arial"/>
          <w:color w:val="000000" w:themeColor="text1"/>
          <w:sz w:val="20"/>
          <w:szCs w:val="20"/>
        </w:rPr>
        <w:t xml:space="preserve"> (2</w:t>
      </w:r>
      <w:r w:rsidR="00E96D5E">
        <w:rPr>
          <w:rFonts w:ascii="Arial" w:hAnsi="Arial" w:cs="Arial"/>
          <w:color w:val="000000" w:themeColor="text1"/>
          <w:sz w:val="20"/>
          <w:szCs w:val="20"/>
        </w:rPr>
        <w:t>nd ed.</w:t>
      </w:r>
      <w:r w:rsidRPr="008D25C1">
        <w:rPr>
          <w:rFonts w:ascii="Arial" w:hAnsi="Arial" w:cs="Arial"/>
          <w:color w:val="000000" w:themeColor="text1"/>
          <w:sz w:val="20"/>
          <w:szCs w:val="20"/>
        </w:rPr>
        <w:t xml:space="preserve">). </w:t>
      </w:r>
      <w:r w:rsidRPr="006812F9">
        <w:rPr>
          <w:rFonts w:ascii="Arial" w:hAnsi="Arial" w:cs="Arial"/>
          <w:color w:val="000000" w:themeColor="text1"/>
          <w:sz w:val="20"/>
          <w:szCs w:val="20"/>
          <w:lang w:val="en-US"/>
        </w:rPr>
        <w:t>Springer.</w:t>
      </w:r>
    </w:p>
    <w:p w14:paraId="37AFBE59" w14:textId="57E3094D" w:rsidR="00B61C0E" w:rsidRPr="008D25C1" w:rsidRDefault="00B61C0E" w:rsidP="00DB56C3">
      <w:pPr>
        <w:spacing w:before="40" w:after="40" w:line="360" w:lineRule="auto"/>
        <w:ind w:left="567" w:hanging="567"/>
        <w:rPr>
          <w:rFonts w:ascii="Arial" w:eastAsia="Times New Roman" w:hAnsi="Arial" w:cs="Arial"/>
          <w:color w:val="000000" w:themeColor="text1"/>
          <w:sz w:val="20"/>
          <w:szCs w:val="20"/>
          <w:lang w:val="en-US" w:eastAsia="de-DE"/>
        </w:rPr>
      </w:pPr>
      <w:r w:rsidRPr="006812F9">
        <w:rPr>
          <w:rFonts w:ascii="Arial" w:eastAsia="Times New Roman" w:hAnsi="Arial" w:cs="Arial"/>
          <w:color w:val="000000" w:themeColor="text1"/>
          <w:sz w:val="20"/>
          <w:szCs w:val="20"/>
          <w:lang w:val="en-US" w:eastAsia="de-DE"/>
        </w:rPr>
        <w:t xml:space="preserve">Kraiger, K., &amp; Ford, J. K. (2021). </w:t>
      </w:r>
      <w:r w:rsidRPr="008D25C1">
        <w:rPr>
          <w:rFonts w:ascii="Arial" w:eastAsia="Times New Roman" w:hAnsi="Arial" w:cs="Arial"/>
          <w:color w:val="000000" w:themeColor="text1"/>
          <w:sz w:val="20"/>
          <w:szCs w:val="20"/>
          <w:lang w:val="en-US" w:eastAsia="de-DE"/>
        </w:rPr>
        <w:t xml:space="preserve">The Science of Workplace Instruction: Learning and Development Applied to Work. </w:t>
      </w:r>
      <w:r w:rsidRPr="008D25C1">
        <w:rPr>
          <w:rFonts w:ascii="Arial" w:eastAsia="Times New Roman" w:hAnsi="Arial" w:cs="Arial"/>
          <w:i/>
          <w:iCs/>
          <w:color w:val="000000" w:themeColor="text1"/>
          <w:sz w:val="20"/>
          <w:szCs w:val="20"/>
          <w:lang w:val="en-US" w:eastAsia="de-DE"/>
        </w:rPr>
        <w:t>Annual Review of Organizational Psychology and Organizational Behavior</w:t>
      </w:r>
      <w:r w:rsidRPr="008D25C1">
        <w:rPr>
          <w:rFonts w:ascii="Arial" w:eastAsia="Times New Roman" w:hAnsi="Arial" w:cs="Arial"/>
          <w:color w:val="000000" w:themeColor="text1"/>
          <w:sz w:val="20"/>
          <w:szCs w:val="20"/>
          <w:lang w:val="en-US" w:eastAsia="de-DE"/>
        </w:rPr>
        <w:t xml:space="preserve">, </w:t>
      </w:r>
      <w:r w:rsidRPr="008D25C1">
        <w:rPr>
          <w:rFonts w:ascii="Arial" w:eastAsia="Times New Roman" w:hAnsi="Arial" w:cs="Arial"/>
          <w:i/>
          <w:iCs/>
          <w:color w:val="000000" w:themeColor="text1"/>
          <w:sz w:val="20"/>
          <w:szCs w:val="20"/>
          <w:lang w:val="en-US" w:eastAsia="de-DE"/>
        </w:rPr>
        <w:t xml:space="preserve">8, </w:t>
      </w:r>
      <w:r w:rsidRPr="008D25C1">
        <w:rPr>
          <w:rFonts w:ascii="Arial" w:eastAsia="Times New Roman" w:hAnsi="Arial" w:cs="Arial"/>
          <w:iCs/>
          <w:color w:val="000000" w:themeColor="text1"/>
          <w:sz w:val="20"/>
          <w:szCs w:val="20"/>
          <w:lang w:val="en-US" w:eastAsia="de-DE"/>
        </w:rPr>
        <w:t>45-72</w:t>
      </w:r>
      <w:r w:rsidRPr="008D25C1">
        <w:rPr>
          <w:rFonts w:ascii="Arial" w:eastAsia="Times New Roman" w:hAnsi="Arial" w:cs="Arial"/>
          <w:color w:val="000000" w:themeColor="text1"/>
          <w:sz w:val="20"/>
          <w:szCs w:val="20"/>
          <w:lang w:val="en-US" w:eastAsia="de-DE"/>
        </w:rPr>
        <w:t xml:space="preserve">. </w:t>
      </w:r>
      <w:hyperlink r:id="rId7" w:history="1">
        <w:r w:rsidR="002820C3" w:rsidRPr="008D25C1">
          <w:rPr>
            <w:rStyle w:val="Hyperlink"/>
            <w:rFonts w:ascii="Arial" w:eastAsia="Times New Roman" w:hAnsi="Arial" w:cs="Arial"/>
            <w:color w:val="000000" w:themeColor="text1"/>
            <w:sz w:val="20"/>
            <w:szCs w:val="20"/>
            <w:u w:val="none"/>
            <w:lang w:val="en-US" w:eastAsia="de-DE"/>
          </w:rPr>
          <w:t>https://doi.org/10.1146/annurev-orgpsych-012420-060109</w:t>
        </w:r>
      </w:hyperlink>
    </w:p>
    <w:p w14:paraId="0C875FB7" w14:textId="50F2490C" w:rsidR="00620615" w:rsidRPr="00003F0B" w:rsidRDefault="00620615" w:rsidP="00DB56C3">
      <w:pPr>
        <w:spacing w:before="40" w:after="40" w:line="360" w:lineRule="auto"/>
        <w:ind w:left="567" w:hanging="567"/>
        <w:rPr>
          <w:rFonts w:ascii="Arial" w:hAnsi="Arial" w:cs="Arial"/>
          <w:color w:val="000000" w:themeColor="text1"/>
          <w:sz w:val="20"/>
          <w:szCs w:val="20"/>
          <w:lang w:val="en-US"/>
        </w:rPr>
      </w:pPr>
      <w:r w:rsidRPr="00620615">
        <w:rPr>
          <w:rFonts w:ascii="Arial" w:hAnsi="Arial" w:cs="Arial"/>
          <w:color w:val="000000" w:themeColor="text1"/>
          <w:sz w:val="20"/>
          <w:szCs w:val="20"/>
          <w:lang w:val="en-US"/>
        </w:rPr>
        <w:t xml:space="preserve">Kyndt, E. &amp; Baert, H. (2013). Antecedents of employees’ involvement in work-related learning: A systematic review. </w:t>
      </w:r>
      <w:r w:rsidRPr="00003F0B">
        <w:rPr>
          <w:rFonts w:ascii="Arial" w:hAnsi="Arial" w:cs="Arial"/>
          <w:i/>
          <w:color w:val="000000" w:themeColor="text1"/>
          <w:sz w:val="20"/>
          <w:szCs w:val="20"/>
          <w:lang w:val="en-US"/>
        </w:rPr>
        <w:t>Review of Educational Research, 83</w:t>
      </w:r>
      <w:r w:rsidRPr="00003F0B">
        <w:rPr>
          <w:rFonts w:ascii="Arial" w:hAnsi="Arial" w:cs="Arial"/>
          <w:color w:val="000000" w:themeColor="text1"/>
          <w:sz w:val="20"/>
          <w:szCs w:val="20"/>
          <w:lang w:val="en-US"/>
        </w:rPr>
        <w:t>(2), 273-313. https://doi.org/10.3102/0034654313478021</w:t>
      </w:r>
    </w:p>
    <w:p w14:paraId="4AF9D03D" w14:textId="6AB3BDDB" w:rsidR="002820C3" w:rsidRPr="008D25C1" w:rsidRDefault="002820C3" w:rsidP="00DB56C3">
      <w:pPr>
        <w:spacing w:before="40" w:after="40" w:line="360" w:lineRule="auto"/>
        <w:ind w:left="567" w:hanging="567"/>
        <w:rPr>
          <w:rFonts w:ascii="Arial" w:eastAsia="Times New Roman" w:hAnsi="Arial" w:cs="Arial"/>
          <w:color w:val="000000" w:themeColor="text1"/>
          <w:sz w:val="20"/>
          <w:szCs w:val="20"/>
          <w:lang w:val="en-US" w:eastAsia="de-DE"/>
        </w:rPr>
      </w:pPr>
      <w:r w:rsidRPr="00003F0B">
        <w:rPr>
          <w:rFonts w:ascii="Arial" w:hAnsi="Arial" w:cs="Arial"/>
          <w:color w:val="000000" w:themeColor="text1"/>
          <w:sz w:val="20"/>
          <w:szCs w:val="20"/>
          <w:lang w:val="en-US"/>
        </w:rPr>
        <w:t xml:space="preserve">Massenberg, A.-C., Schulte, E.-M. &amp; Kauffeld, S. (2017). </w:t>
      </w:r>
      <w:hyperlink r:id="rId8" w:tgtFrame="_blank" w:history="1">
        <w:r w:rsidRPr="006812F9">
          <w:rPr>
            <w:rStyle w:val="Hyperlink"/>
            <w:rFonts w:ascii="Arial" w:hAnsi="Arial" w:cs="Arial"/>
            <w:color w:val="000000" w:themeColor="text1"/>
            <w:sz w:val="20"/>
            <w:szCs w:val="20"/>
            <w:u w:val="none"/>
            <w:lang w:val="en-US"/>
          </w:rPr>
          <w:t>Never too early: Learning Transfer System Factors Affecting Motivation to Transfer Before and After Training Programs</w:t>
        </w:r>
      </w:hyperlink>
      <w:r w:rsidRPr="006812F9">
        <w:rPr>
          <w:rFonts w:ascii="Arial" w:hAnsi="Arial" w:cs="Arial"/>
          <w:color w:val="000000" w:themeColor="text1"/>
          <w:sz w:val="20"/>
          <w:szCs w:val="20"/>
          <w:lang w:val="en-US"/>
        </w:rPr>
        <w:t xml:space="preserve">. </w:t>
      </w:r>
      <w:r w:rsidRPr="006812F9">
        <w:rPr>
          <w:rStyle w:val="Hervorhebung"/>
          <w:rFonts w:ascii="Arial" w:hAnsi="Arial" w:cs="Arial"/>
          <w:color w:val="000000" w:themeColor="text1"/>
          <w:sz w:val="20"/>
          <w:szCs w:val="20"/>
          <w:lang w:val="en-US"/>
        </w:rPr>
        <w:t>Human Resource Development Quarterly</w:t>
      </w:r>
      <w:r w:rsidRPr="006812F9">
        <w:rPr>
          <w:rFonts w:ascii="Arial" w:hAnsi="Arial" w:cs="Arial"/>
          <w:color w:val="000000" w:themeColor="text1"/>
          <w:sz w:val="20"/>
          <w:szCs w:val="20"/>
          <w:lang w:val="en-US"/>
        </w:rPr>
        <w:t xml:space="preserve">, </w:t>
      </w:r>
      <w:r w:rsidRPr="006812F9">
        <w:rPr>
          <w:rStyle w:val="Hervorhebung"/>
          <w:rFonts w:ascii="Arial" w:hAnsi="Arial" w:cs="Arial"/>
          <w:color w:val="000000" w:themeColor="text1"/>
          <w:sz w:val="20"/>
          <w:szCs w:val="20"/>
          <w:lang w:val="en-US"/>
        </w:rPr>
        <w:t>28</w:t>
      </w:r>
      <w:r w:rsidRPr="006812F9">
        <w:rPr>
          <w:rFonts w:ascii="Arial" w:hAnsi="Arial" w:cs="Arial"/>
          <w:color w:val="000000" w:themeColor="text1"/>
          <w:sz w:val="20"/>
          <w:szCs w:val="20"/>
          <w:lang w:val="en-US"/>
        </w:rPr>
        <w:t xml:space="preserve">(1), 55–85. </w:t>
      </w:r>
      <w:r w:rsidR="00620615" w:rsidRPr="00620615">
        <w:rPr>
          <w:rFonts w:ascii="Arial" w:hAnsi="Arial" w:cs="Arial"/>
          <w:color w:val="000000" w:themeColor="text1"/>
          <w:sz w:val="20"/>
          <w:szCs w:val="20"/>
          <w:lang w:val="en-US"/>
        </w:rPr>
        <w:t>https://doi.org/</w:t>
      </w:r>
      <w:r w:rsidRPr="006812F9">
        <w:rPr>
          <w:rFonts w:ascii="Arial" w:hAnsi="Arial" w:cs="Arial"/>
          <w:color w:val="000000" w:themeColor="text1"/>
          <w:sz w:val="20"/>
          <w:szCs w:val="20"/>
          <w:lang w:val="en-US"/>
        </w:rPr>
        <w:t>10.1002/hrdq.21256</w:t>
      </w:r>
    </w:p>
    <w:p w14:paraId="41052DCD" w14:textId="3B15F4F7" w:rsidR="002820C3" w:rsidRDefault="00B61C0E" w:rsidP="002820C3">
      <w:pPr>
        <w:spacing w:before="40" w:after="40" w:line="360" w:lineRule="auto"/>
        <w:ind w:left="567" w:hanging="567"/>
        <w:rPr>
          <w:rStyle w:val="Hyperlink"/>
          <w:rFonts w:ascii="Arial" w:eastAsia="Times New Roman" w:hAnsi="Arial" w:cs="Arial"/>
          <w:color w:val="000000" w:themeColor="text1"/>
          <w:sz w:val="20"/>
          <w:szCs w:val="20"/>
          <w:u w:val="none"/>
          <w:lang w:val="en-US" w:eastAsia="de-DE"/>
        </w:rPr>
      </w:pPr>
      <w:r w:rsidRPr="006812F9">
        <w:rPr>
          <w:rFonts w:ascii="Arial" w:eastAsia="Times New Roman" w:hAnsi="Arial" w:cs="Arial"/>
          <w:color w:val="000000" w:themeColor="text1"/>
          <w:sz w:val="20"/>
          <w:szCs w:val="20"/>
          <w:lang w:val="en-US" w:eastAsia="de-DE"/>
        </w:rPr>
        <w:t xml:space="preserve">Noe, R. A., Clarke, A. D., &amp; Klein, H. J. (2014). </w:t>
      </w:r>
      <w:r w:rsidRPr="008D25C1">
        <w:rPr>
          <w:rFonts w:ascii="Arial" w:eastAsia="Times New Roman" w:hAnsi="Arial" w:cs="Arial"/>
          <w:color w:val="000000" w:themeColor="text1"/>
          <w:sz w:val="20"/>
          <w:szCs w:val="20"/>
          <w:lang w:val="en-US" w:eastAsia="de-DE"/>
        </w:rPr>
        <w:t xml:space="preserve">Learning in the twenty-first-century workplace. </w:t>
      </w:r>
      <w:r w:rsidRPr="008D25C1">
        <w:rPr>
          <w:rFonts w:ascii="Arial" w:eastAsia="Times New Roman" w:hAnsi="Arial" w:cs="Arial"/>
          <w:i/>
          <w:color w:val="000000" w:themeColor="text1"/>
          <w:sz w:val="20"/>
          <w:szCs w:val="20"/>
          <w:lang w:val="en-US" w:eastAsia="de-DE"/>
        </w:rPr>
        <w:t xml:space="preserve">Annual Review of Organizational Psychology and Organizational Behavior, </w:t>
      </w:r>
      <w:r w:rsidRPr="008D25C1">
        <w:rPr>
          <w:rFonts w:ascii="Arial" w:eastAsia="Times New Roman" w:hAnsi="Arial" w:cs="Arial"/>
          <w:i/>
          <w:iCs/>
          <w:color w:val="000000" w:themeColor="text1"/>
          <w:sz w:val="20"/>
          <w:szCs w:val="20"/>
          <w:lang w:val="en-US" w:eastAsia="de-DE"/>
        </w:rPr>
        <w:t>1</w:t>
      </w:r>
      <w:r w:rsidRPr="008D25C1">
        <w:rPr>
          <w:rFonts w:ascii="Arial" w:eastAsia="Times New Roman" w:hAnsi="Arial" w:cs="Arial"/>
          <w:color w:val="000000" w:themeColor="text1"/>
          <w:sz w:val="20"/>
          <w:szCs w:val="20"/>
          <w:lang w:val="en-US" w:eastAsia="de-DE"/>
        </w:rPr>
        <w:t xml:space="preserve">(1), 245-275. </w:t>
      </w:r>
      <w:hyperlink r:id="rId9" w:history="1">
        <w:r w:rsidR="00A049A2" w:rsidRPr="008D25C1">
          <w:rPr>
            <w:rStyle w:val="Hyperlink"/>
            <w:rFonts w:ascii="Arial" w:eastAsia="Times New Roman" w:hAnsi="Arial" w:cs="Arial"/>
            <w:color w:val="000000" w:themeColor="text1"/>
            <w:sz w:val="20"/>
            <w:szCs w:val="20"/>
            <w:u w:val="none"/>
            <w:lang w:val="en-US" w:eastAsia="de-DE"/>
          </w:rPr>
          <w:t>https://doi.org/10.1146/annurev-orgpsych-031413-091321</w:t>
        </w:r>
      </w:hyperlink>
    </w:p>
    <w:p w14:paraId="546371AF" w14:textId="5184F761" w:rsidR="006B7336" w:rsidRPr="002D7CB5" w:rsidRDefault="006B7336" w:rsidP="002820C3">
      <w:pPr>
        <w:spacing w:before="40" w:after="40" w:line="360" w:lineRule="auto"/>
        <w:ind w:left="567" w:hanging="567"/>
        <w:rPr>
          <w:rFonts w:ascii="Arial" w:eastAsia="Times New Roman" w:hAnsi="Arial" w:cs="Arial"/>
          <w:color w:val="000000" w:themeColor="text1"/>
          <w:sz w:val="20"/>
          <w:szCs w:val="20"/>
          <w:lang w:val="en-US" w:eastAsia="de-DE"/>
        </w:rPr>
      </w:pPr>
      <w:r w:rsidRPr="002D7CB5">
        <w:rPr>
          <w:rFonts w:ascii="Arial" w:eastAsia="Times New Roman" w:hAnsi="Arial" w:cs="Arial"/>
          <w:color w:val="000000" w:themeColor="text1"/>
          <w:sz w:val="20"/>
          <w:szCs w:val="20"/>
          <w:lang w:val="en-US" w:eastAsia="de-DE"/>
        </w:rPr>
        <w:t>Paulsen, H. &amp; Kauffeld, S.  (2017). </w:t>
      </w:r>
      <w:hyperlink r:id="rId10" w:tgtFrame="_blank" w:history="1">
        <w:r w:rsidRPr="00F037BB">
          <w:rPr>
            <w:rFonts w:ascii="Arial" w:eastAsia="Times New Roman" w:hAnsi="Arial" w:cs="Arial"/>
            <w:color w:val="000000" w:themeColor="text1"/>
            <w:sz w:val="20"/>
            <w:szCs w:val="20"/>
            <w:lang w:val="en-US" w:eastAsia="de-DE"/>
          </w:rPr>
          <w:t>Linking positive affect and motivation to transfer within training: a multilevel study</w:t>
        </w:r>
      </w:hyperlink>
      <w:r w:rsidRPr="002D7CB5">
        <w:rPr>
          <w:rFonts w:ascii="Arial" w:eastAsia="Times New Roman" w:hAnsi="Arial" w:cs="Arial"/>
          <w:color w:val="000000" w:themeColor="text1"/>
          <w:sz w:val="20"/>
          <w:szCs w:val="20"/>
          <w:lang w:val="en-US" w:eastAsia="de-DE"/>
        </w:rPr>
        <w:t>. </w:t>
      </w:r>
      <w:r w:rsidRPr="00F037BB">
        <w:rPr>
          <w:rFonts w:ascii="Arial" w:eastAsia="Times New Roman" w:hAnsi="Arial" w:cs="Arial"/>
          <w:i/>
          <w:iCs/>
          <w:color w:val="000000" w:themeColor="text1"/>
          <w:sz w:val="20"/>
          <w:szCs w:val="20"/>
          <w:lang w:val="en-US" w:eastAsia="de-DE"/>
        </w:rPr>
        <w:t>International Journal of Training and Development, 21</w:t>
      </w:r>
      <w:r w:rsidRPr="002D7CB5">
        <w:rPr>
          <w:rFonts w:ascii="Arial" w:eastAsia="Times New Roman" w:hAnsi="Arial" w:cs="Arial"/>
          <w:color w:val="000000" w:themeColor="text1"/>
          <w:sz w:val="20"/>
          <w:szCs w:val="20"/>
          <w:lang w:val="en-US" w:eastAsia="de-DE"/>
        </w:rPr>
        <w:t xml:space="preserve">(1), 35-52. </w:t>
      </w:r>
      <w:r w:rsidR="002D7CB5" w:rsidRPr="002D7CB5">
        <w:rPr>
          <w:rFonts w:ascii="Arial" w:eastAsia="Times New Roman" w:hAnsi="Arial" w:cs="Arial"/>
          <w:color w:val="000000" w:themeColor="text1"/>
          <w:sz w:val="20"/>
          <w:szCs w:val="20"/>
          <w:lang w:val="en-US" w:eastAsia="de-DE"/>
        </w:rPr>
        <w:t>https://doi.org/</w:t>
      </w:r>
      <w:r w:rsidRPr="002D7CB5">
        <w:rPr>
          <w:rFonts w:ascii="Arial" w:eastAsia="Times New Roman" w:hAnsi="Arial" w:cs="Arial"/>
          <w:color w:val="000000" w:themeColor="text1"/>
          <w:sz w:val="20"/>
          <w:szCs w:val="20"/>
          <w:lang w:val="en-US" w:eastAsia="de-DE"/>
        </w:rPr>
        <w:t>10.1111/ijtd.12090</w:t>
      </w:r>
    </w:p>
    <w:p w14:paraId="66A5564D" w14:textId="63C382EA" w:rsidR="002820C3" w:rsidRPr="006812F9" w:rsidRDefault="00A049A2" w:rsidP="002820C3">
      <w:pPr>
        <w:spacing w:before="40" w:after="40" w:line="360" w:lineRule="auto"/>
        <w:ind w:left="567" w:hanging="567"/>
        <w:rPr>
          <w:rFonts w:ascii="Arial" w:hAnsi="Arial" w:cs="Arial"/>
          <w:color w:val="000000" w:themeColor="text1"/>
          <w:sz w:val="20"/>
          <w:szCs w:val="20"/>
          <w:lang w:val="en-US"/>
        </w:rPr>
      </w:pPr>
      <w:r w:rsidRPr="006812F9">
        <w:rPr>
          <w:rFonts w:ascii="Arial" w:hAnsi="Arial" w:cs="Arial"/>
          <w:color w:val="000000" w:themeColor="text1"/>
          <w:sz w:val="20"/>
          <w:szCs w:val="20"/>
          <w:lang w:val="en-US"/>
        </w:rPr>
        <w:t xml:space="preserve">Richter, S. &amp; Kauffeld, S. (2020). </w:t>
      </w:r>
      <w:hyperlink r:id="rId11" w:tgtFrame="_blank" w:history="1">
        <w:r w:rsidRPr="006812F9">
          <w:rPr>
            <w:rStyle w:val="Hyperlink"/>
            <w:rFonts w:ascii="Arial" w:hAnsi="Arial" w:cs="Arial"/>
            <w:color w:val="000000" w:themeColor="text1"/>
            <w:sz w:val="20"/>
            <w:szCs w:val="20"/>
            <w:u w:val="none"/>
            <w:lang w:val="en-US"/>
          </w:rPr>
          <w:t>Beyond supervisors’ support: influencing (international) technical training transfer</w:t>
        </w:r>
      </w:hyperlink>
      <w:r w:rsidRPr="006812F9">
        <w:rPr>
          <w:rFonts w:ascii="Arial" w:hAnsi="Arial" w:cs="Arial"/>
          <w:color w:val="000000" w:themeColor="text1"/>
          <w:sz w:val="20"/>
          <w:szCs w:val="20"/>
          <w:lang w:val="en-US"/>
        </w:rPr>
        <w:t xml:space="preserve">. </w:t>
      </w:r>
      <w:r w:rsidRPr="006812F9">
        <w:rPr>
          <w:rStyle w:val="Hervorhebung"/>
          <w:rFonts w:ascii="Arial" w:hAnsi="Arial" w:cs="Arial"/>
          <w:color w:val="000000" w:themeColor="text1"/>
          <w:sz w:val="20"/>
          <w:szCs w:val="20"/>
          <w:lang w:val="en-US"/>
        </w:rPr>
        <w:t>European Journal of Training and Development, 45</w:t>
      </w:r>
      <w:r w:rsidRPr="006812F9">
        <w:rPr>
          <w:rFonts w:ascii="Arial" w:hAnsi="Arial" w:cs="Arial"/>
          <w:color w:val="000000" w:themeColor="text1"/>
          <w:sz w:val="20"/>
          <w:szCs w:val="20"/>
          <w:lang w:val="en-US"/>
        </w:rPr>
        <w:t>(4), 391-403.</w:t>
      </w:r>
      <w:r w:rsidR="00620615">
        <w:rPr>
          <w:rFonts w:ascii="Arial" w:hAnsi="Arial" w:cs="Arial"/>
          <w:color w:val="000000" w:themeColor="text1"/>
          <w:sz w:val="20"/>
          <w:szCs w:val="20"/>
          <w:lang w:val="en-US"/>
        </w:rPr>
        <w:t xml:space="preserve"> </w:t>
      </w:r>
      <w:r w:rsidR="00620615" w:rsidRPr="00620615">
        <w:rPr>
          <w:rFonts w:ascii="Arial" w:hAnsi="Arial" w:cs="Arial"/>
          <w:color w:val="000000" w:themeColor="text1"/>
          <w:sz w:val="20"/>
          <w:szCs w:val="20"/>
          <w:lang w:val="en-US"/>
        </w:rPr>
        <w:t>https://doi.org/</w:t>
      </w:r>
      <w:r w:rsidRPr="006812F9">
        <w:rPr>
          <w:rFonts w:ascii="Arial" w:hAnsi="Arial" w:cs="Arial"/>
          <w:color w:val="000000" w:themeColor="text1"/>
          <w:sz w:val="20"/>
          <w:szCs w:val="20"/>
          <w:lang w:val="en-US"/>
        </w:rPr>
        <w:t>10.1108/EJTD-08-2019-0141</w:t>
      </w:r>
    </w:p>
    <w:p w14:paraId="1FCFAD63" w14:textId="47B6E4C6" w:rsidR="00A049A2" w:rsidRPr="008D25C1" w:rsidRDefault="00A049A2" w:rsidP="00CE6855">
      <w:pPr>
        <w:spacing w:before="40" w:after="40" w:line="360" w:lineRule="auto"/>
        <w:ind w:left="567" w:hanging="567"/>
        <w:rPr>
          <w:rFonts w:ascii="Arial" w:eastAsia="Times New Roman" w:hAnsi="Arial" w:cs="Arial"/>
          <w:color w:val="000000" w:themeColor="text1"/>
          <w:sz w:val="20"/>
          <w:szCs w:val="20"/>
          <w:lang w:val="en-US" w:eastAsia="de-DE"/>
        </w:rPr>
      </w:pPr>
      <w:r w:rsidRPr="00003F0B">
        <w:rPr>
          <w:rFonts w:ascii="Arial" w:hAnsi="Arial" w:cs="Arial"/>
          <w:color w:val="000000" w:themeColor="text1"/>
          <w:sz w:val="20"/>
          <w:szCs w:val="20"/>
        </w:rPr>
        <w:t xml:space="preserve">Richter, S., Kortsch, T., &amp; Kauffeld, S. (2020). </w:t>
      </w:r>
      <w:hyperlink r:id="rId12" w:tgtFrame="_blank" w:history="1">
        <w:r w:rsidRPr="006812F9">
          <w:rPr>
            <w:rStyle w:val="Hyperlink"/>
            <w:rFonts w:ascii="Arial" w:hAnsi="Arial" w:cs="Arial"/>
            <w:color w:val="000000" w:themeColor="text1"/>
            <w:sz w:val="20"/>
            <w:szCs w:val="20"/>
            <w:u w:val="none"/>
            <w:lang w:val="en-US"/>
          </w:rPr>
          <w:t>Understanding learning spillover: the major role of reflection in the formal–informal learning interaction within different cultural value settings</w:t>
        </w:r>
      </w:hyperlink>
      <w:r w:rsidRPr="006812F9">
        <w:rPr>
          <w:rFonts w:ascii="Arial" w:hAnsi="Arial" w:cs="Arial"/>
          <w:color w:val="000000" w:themeColor="text1"/>
          <w:sz w:val="20"/>
          <w:szCs w:val="20"/>
          <w:lang w:val="en-US"/>
        </w:rPr>
        <w:t xml:space="preserve">. </w:t>
      </w:r>
      <w:r w:rsidRPr="00E96D5E">
        <w:rPr>
          <w:rStyle w:val="Hervorhebung"/>
          <w:rFonts w:ascii="Arial" w:hAnsi="Arial" w:cs="Arial"/>
          <w:color w:val="000000" w:themeColor="text1"/>
          <w:sz w:val="20"/>
          <w:szCs w:val="20"/>
          <w:lang w:val="en-US"/>
        </w:rPr>
        <w:t>Journal of Workplace Learning, 32</w:t>
      </w:r>
      <w:r w:rsidRPr="00E96D5E">
        <w:rPr>
          <w:rFonts w:ascii="Arial" w:hAnsi="Arial" w:cs="Arial"/>
          <w:color w:val="000000" w:themeColor="text1"/>
          <w:sz w:val="20"/>
          <w:szCs w:val="20"/>
          <w:lang w:val="en-US"/>
        </w:rPr>
        <w:t xml:space="preserve">(7), 513-532. </w:t>
      </w:r>
      <w:r w:rsidR="00620615" w:rsidRPr="00620615">
        <w:rPr>
          <w:rFonts w:ascii="Arial" w:hAnsi="Arial" w:cs="Arial"/>
          <w:color w:val="000000" w:themeColor="text1"/>
          <w:sz w:val="20"/>
          <w:szCs w:val="20"/>
          <w:lang w:val="en-US"/>
        </w:rPr>
        <w:t>https://doi.org/</w:t>
      </w:r>
      <w:r w:rsidRPr="00E96D5E">
        <w:rPr>
          <w:rFonts w:ascii="Arial" w:hAnsi="Arial" w:cs="Arial"/>
          <w:color w:val="000000" w:themeColor="text1"/>
          <w:sz w:val="20"/>
          <w:szCs w:val="20"/>
          <w:lang w:val="en-US"/>
        </w:rPr>
        <w:t>10.1108/JWL-01-2020-0008</w:t>
      </w:r>
    </w:p>
    <w:p w14:paraId="1D752C6A" w14:textId="22397037" w:rsidR="00BC4629" w:rsidRDefault="00BC4629" w:rsidP="00DB56C3">
      <w:pPr>
        <w:spacing w:before="40" w:after="40" w:line="360" w:lineRule="auto"/>
        <w:ind w:left="567" w:hanging="567"/>
        <w:rPr>
          <w:rStyle w:val="Hyperlink"/>
          <w:rFonts w:ascii="Arial" w:hAnsi="Arial" w:cs="Arial"/>
          <w:color w:val="000000" w:themeColor="text1"/>
          <w:sz w:val="20"/>
          <w:szCs w:val="20"/>
          <w:u w:val="none"/>
          <w:lang w:val="en-US"/>
        </w:rPr>
      </w:pPr>
      <w:r w:rsidRPr="00BC4629">
        <w:rPr>
          <w:rStyle w:val="Hyperlink"/>
          <w:rFonts w:ascii="Arial" w:hAnsi="Arial" w:cs="Arial"/>
          <w:color w:val="000000" w:themeColor="text1"/>
          <w:sz w:val="20"/>
          <w:szCs w:val="20"/>
          <w:u w:val="none"/>
          <w:lang w:val="en-US"/>
        </w:rPr>
        <w:t xml:space="preserve">Sitzmann, T., &amp; Ely, K. (2011). A meta-analysis of self-regulated learning in work-related training and educational attainment: What we know and where we need to go. </w:t>
      </w:r>
      <w:r w:rsidRPr="00BC4629">
        <w:rPr>
          <w:rStyle w:val="Hyperlink"/>
          <w:rFonts w:ascii="Arial" w:hAnsi="Arial" w:cs="Arial"/>
          <w:i/>
          <w:color w:val="000000" w:themeColor="text1"/>
          <w:sz w:val="20"/>
          <w:szCs w:val="20"/>
          <w:u w:val="none"/>
          <w:lang w:val="en-US"/>
        </w:rPr>
        <w:t>Psychological Bulletin, 137</w:t>
      </w:r>
      <w:r w:rsidRPr="00BC4629">
        <w:rPr>
          <w:rStyle w:val="Hyperlink"/>
          <w:rFonts w:ascii="Arial" w:hAnsi="Arial" w:cs="Arial"/>
          <w:color w:val="000000" w:themeColor="text1"/>
          <w:sz w:val="20"/>
          <w:szCs w:val="20"/>
          <w:u w:val="none"/>
          <w:lang w:val="en-US"/>
        </w:rPr>
        <w:t>(3), 421–442. https://doi.org/10.1037/a0022777</w:t>
      </w:r>
    </w:p>
    <w:p w14:paraId="56B839F5" w14:textId="6C94A46F" w:rsidR="00A049A2" w:rsidRPr="00620615" w:rsidRDefault="00E96D5E" w:rsidP="00DB56C3">
      <w:pPr>
        <w:spacing w:before="40" w:after="40" w:line="360" w:lineRule="auto"/>
        <w:ind w:left="567" w:hanging="567"/>
        <w:rPr>
          <w:rStyle w:val="Hyperlink"/>
          <w:rFonts w:ascii="Arial" w:hAnsi="Arial" w:cs="Arial"/>
          <w:color w:val="000000" w:themeColor="text1"/>
          <w:sz w:val="20"/>
          <w:szCs w:val="20"/>
          <w:u w:val="none"/>
          <w:lang w:val="en-US"/>
        </w:rPr>
      </w:pPr>
      <w:r w:rsidRPr="00620615">
        <w:rPr>
          <w:rStyle w:val="Hyperlink"/>
          <w:rFonts w:ascii="Arial" w:hAnsi="Arial" w:cs="Arial"/>
          <w:color w:val="000000" w:themeColor="text1"/>
          <w:sz w:val="20"/>
          <w:szCs w:val="20"/>
          <w:u w:val="none"/>
          <w:lang w:val="en-US"/>
        </w:rPr>
        <w:t xml:space="preserve">Tannenbaum, S. I., Beard, R. L., McNall, L. A., &amp; Salas, E. (2010). Informal Learning and Development in Organizations. In S. W. J. Kozlowski &amp; E. Salas (Eds.), </w:t>
      </w:r>
      <w:r w:rsidRPr="00620615">
        <w:rPr>
          <w:rStyle w:val="Hyperlink"/>
          <w:rFonts w:ascii="Arial" w:hAnsi="Arial" w:cs="Arial"/>
          <w:i/>
          <w:color w:val="000000" w:themeColor="text1"/>
          <w:sz w:val="20"/>
          <w:szCs w:val="20"/>
          <w:u w:val="none"/>
          <w:lang w:val="en-US"/>
        </w:rPr>
        <w:t>Learning, Training, and Development in Organizations</w:t>
      </w:r>
      <w:r w:rsidRPr="00620615">
        <w:rPr>
          <w:rStyle w:val="Hyperlink"/>
          <w:rFonts w:ascii="Arial" w:hAnsi="Arial" w:cs="Arial"/>
          <w:color w:val="000000" w:themeColor="text1"/>
          <w:sz w:val="20"/>
          <w:szCs w:val="20"/>
          <w:u w:val="none"/>
          <w:lang w:val="en-US"/>
        </w:rPr>
        <w:t xml:space="preserve"> (pp. 303-332). New York: Routledge. https://doi.org/10.4324/9780203878385</w:t>
      </w:r>
    </w:p>
    <w:p w14:paraId="70038F91" w14:textId="77777777" w:rsidR="00353F2F" w:rsidRDefault="00353F2F" w:rsidP="00DB56C3">
      <w:pPr>
        <w:spacing w:before="40" w:after="40" w:line="360" w:lineRule="auto"/>
        <w:ind w:left="567" w:hanging="567"/>
        <w:rPr>
          <w:rFonts w:ascii="Arial" w:eastAsia="Times New Roman" w:hAnsi="Arial" w:cs="Arial"/>
          <w:b/>
          <w:lang w:val="en-US" w:eastAsia="de-DE"/>
        </w:rPr>
      </w:pPr>
    </w:p>
    <w:p w14:paraId="35CF878C" w14:textId="1471E24E" w:rsidR="00353F2F" w:rsidRPr="00353F2F" w:rsidRDefault="00353F2F" w:rsidP="00DB56C3">
      <w:pPr>
        <w:spacing w:before="40" w:after="40" w:line="360" w:lineRule="auto"/>
        <w:ind w:left="567" w:hanging="567"/>
        <w:rPr>
          <w:rFonts w:ascii="Arial" w:eastAsia="Times New Roman" w:hAnsi="Arial" w:cs="Arial"/>
          <w:b/>
          <w:lang w:val="en-US" w:eastAsia="de-DE"/>
        </w:rPr>
      </w:pPr>
      <w:r w:rsidRPr="00353F2F">
        <w:rPr>
          <w:rFonts w:ascii="Arial" w:eastAsia="Times New Roman" w:hAnsi="Arial" w:cs="Arial"/>
          <w:b/>
          <w:lang w:val="en-US" w:eastAsia="de-DE"/>
        </w:rPr>
        <w:t>Guest editors</w:t>
      </w:r>
    </w:p>
    <w:p w14:paraId="4D96A237" w14:textId="10B97451" w:rsidR="00B61C0E" w:rsidRDefault="00B61C0E" w:rsidP="00CE6855">
      <w:pPr>
        <w:spacing w:after="0" w:line="276" w:lineRule="auto"/>
        <w:rPr>
          <w:rFonts w:ascii="Arial" w:eastAsia="Times New Roman" w:hAnsi="Arial" w:cs="Arial"/>
          <w:lang w:val="en-US" w:eastAsia="de-DE"/>
        </w:rPr>
      </w:pPr>
    </w:p>
    <w:p w14:paraId="37ACB908" w14:textId="436E3526" w:rsidR="004D572C" w:rsidRPr="009424FB" w:rsidRDefault="004D572C" w:rsidP="00F037BB">
      <w:pPr>
        <w:spacing w:after="0" w:line="276" w:lineRule="auto"/>
        <w:jc w:val="both"/>
        <w:rPr>
          <w:rFonts w:ascii="Arial" w:hAnsi="Arial" w:cs="Arial"/>
          <w:lang w:val="en-US"/>
        </w:rPr>
      </w:pPr>
      <w:r w:rsidRPr="009424FB">
        <w:rPr>
          <w:rFonts w:ascii="Arial" w:hAnsi="Arial" w:cs="Arial"/>
          <w:lang w:val="en-US"/>
        </w:rPr>
        <w:t xml:space="preserve">Simone Kauffeld </w:t>
      </w:r>
      <w:r w:rsidR="009424FB">
        <w:rPr>
          <w:rFonts w:ascii="Arial" w:hAnsi="Arial" w:cs="Arial"/>
          <w:lang w:val="en-US"/>
        </w:rPr>
        <w:t>is a professor</w:t>
      </w:r>
      <w:r w:rsidRPr="009424FB">
        <w:rPr>
          <w:rFonts w:ascii="Arial" w:hAnsi="Arial" w:cs="Arial"/>
          <w:lang w:val="en-US"/>
        </w:rPr>
        <w:t xml:space="preserve"> of </w:t>
      </w:r>
      <w:r w:rsidR="009424FB">
        <w:rPr>
          <w:rFonts w:ascii="Arial" w:hAnsi="Arial" w:cs="Arial"/>
          <w:lang w:val="en-US"/>
        </w:rPr>
        <w:t>Work</w:t>
      </w:r>
      <w:r w:rsidRPr="009424FB">
        <w:rPr>
          <w:rFonts w:ascii="Arial" w:hAnsi="Arial" w:cs="Arial"/>
          <w:lang w:val="en-US"/>
        </w:rPr>
        <w:t>, Organizational and Social Psychology at the Technical University of Braunschweig</w:t>
      </w:r>
      <w:r w:rsidR="00E76DD6" w:rsidRPr="009424FB">
        <w:rPr>
          <w:rFonts w:ascii="Arial" w:hAnsi="Arial" w:cs="Arial"/>
          <w:lang w:val="en-US"/>
        </w:rPr>
        <w:t>, Germany</w:t>
      </w:r>
      <w:r w:rsidRPr="009424FB">
        <w:rPr>
          <w:rFonts w:ascii="Arial" w:hAnsi="Arial" w:cs="Arial"/>
          <w:lang w:val="en-US"/>
        </w:rPr>
        <w:t xml:space="preserve"> since 2007. She received her PhD in Work and Organizational Psychology from University of Kassel, Germany. She worked as </w:t>
      </w:r>
      <w:r w:rsidR="00857BE9" w:rsidRPr="009424FB">
        <w:rPr>
          <w:rFonts w:ascii="Arial" w:hAnsi="Arial" w:cs="Arial"/>
          <w:lang w:val="en-US"/>
        </w:rPr>
        <w:t xml:space="preserve">consultant in </w:t>
      </w:r>
      <w:r w:rsidR="00A421DB" w:rsidRPr="009424FB">
        <w:rPr>
          <w:rFonts w:ascii="Arial" w:hAnsi="Arial" w:cs="Arial"/>
          <w:lang w:val="en-US"/>
        </w:rPr>
        <w:t xml:space="preserve">the automotive industry, as </w:t>
      </w:r>
      <w:r w:rsidRPr="009424FB">
        <w:rPr>
          <w:rFonts w:ascii="Arial" w:hAnsi="Arial" w:cs="Arial"/>
          <w:lang w:val="en-US"/>
        </w:rPr>
        <w:t>a visiting researcher at the City University of New York</w:t>
      </w:r>
      <w:r w:rsidR="00E76DD6" w:rsidRPr="009424FB">
        <w:rPr>
          <w:rFonts w:ascii="Arial" w:hAnsi="Arial" w:cs="Arial"/>
          <w:lang w:val="en-US"/>
        </w:rPr>
        <w:t>, US,</w:t>
      </w:r>
      <w:r w:rsidRPr="009424FB">
        <w:rPr>
          <w:rFonts w:ascii="Arial" w:hAnsi="Arial" w:cs="Arial"/>
          <w:lang w:val="en-US"/>
        </w:rPr>
        <w:t xml:space="preserve"> and as a professor in Northwestern Switzerland. In her research </w:t>
      </w:r>
      <w:r w:rsidR="009F5EE1" w:rsidRPr="009424FB">
        <w:rPr>
          <w:rFonts w:ascii="Arial" w:hAnsi="Arial" w:cs="Arial"/>
          <w:lang w:val="en-US"/>
        </w:rPr>
        <w:t xml:space="preserve">she </w:t>
      </w:r>
      <w:r w:rsidRPr="009424FB">
        <w:rPr>
          <w:rFonts w:ascii="Arial" w:hAnsi="Arial" w:cs="Arial"/>
          <w:lang w:val="en-US"/>
        </w:rPr>
        <w:t>deals with the topics of competence development and management (training and transfer), team and leadership, career</w:t>
      </w:r>
      <w:r w:rsidR="009F5EE1" w:rsidRPr="009424FB">
        <w:rPr>
          <w:rFonts w:ascii="Arial" w:hAnsi="Arial" w:cs="Arial"/>
          <w:lang w:val="en-US"/>
        </w:rPr>
        <w:t>/</w:t>
      </w:r>
      <w:r w:rsidRPr="009424FB">
        <w:rPr>
          <w:rFonts w:ascii="Arial" w:hAnsi="Arial" w:cs="Arial"/>
          <w:lang w:val="en-US"/>
        </w:rPr>
        <w:t>coaching and changes in organization and work. She publishes her research in international journals (e.g.</w:t>
      </w:r>
      <w:r w:rsidR="002D7CB5">
        <w:rPr>
          <w:rFonts w:ascii="Arial" w:hAnsi="Arial" w:cs="Arial"/>
          <w:lang w:val="en-US"/>
        </w:rPr>
        <w:t>,</w:t>
      </w:r>
      <w:r w:rsidRPr="009424FB">
        <w:rPr>
          <w:rFonts w:ascii="Arial" w:hAnsi="Arial" w:cs="Arial"/>
          <w:lang w:val="en-US"/>
        </w:rPr>
        <w:t xml:space="preserve"> Journal of Vocational Behavior, Journal of Applied Psychology,</w:t>
      </w:r>
      <w:r w:rsidR="00054839" w:rsidRPr="009424FB">
        <w:rPr>
          <w:rFonts w:ascii="Arial" w:hAnsi="Arial" w:cs="Arial"/>
          <w:lang w:val="en-US"/>
        </w:rPr>
        <w:t xml:space="preserve"> </w:t>
      </w:r>
      <w:r w:rsidRPr="009424FB">
        <w:rPr>
          <w:rFonts w:ascii="Arial" w:hAnsi="Arial" w:cs="Arial"/>
          <w:lang w:val="en-US"/>
        </w:rPr>
        <w:t>European Journal of Work and Organizational Psychology</w:t>
      </w:r>
      <w:r w:rsidR="00054839" w:rsidRPr="009424FB">
        <w:rPr>
          <w:rFonts w:ascii="Arial" w:hAnsi="Arial" w:cs="Arial"/>
          <w:lang w:val="en-US"/>
        </w:rPr>
        <w:t xml:space="preserve">, </w:t>
      </w:r>
      <w:r w:rsidR="0090419E" w:rsidRPr="00497EB8">
        <w:rPr>
          <w:rStyle w:val="Hervorhebung"/>
          <w:rFonts w:ascii="Arial" w:hAnsi="Arial" w:cs="Arial"/>
          <w:i w:val="0"/>
          <w:iCs w:val="0"/>
          <w:lang w:val="en-US"/>
        </w:rPr>
        <w:t xml:space="preserve">The Leadership Quarterly, Small Group Research, </w:t>
      </w:r>
      <w:r w:rsidR="00054839" w:rsidRPr="009424FB">
        <w:rPr>
          <w:rFonts w:ascii="Arial" w:hAnsi="Arial" w:cs="Arial"/>
          <w:lang w:val="en-US"/>
        </w:rPr>
        <w:t>Higher Education</w:t>
      </w:r>
      <w:r w:rsidRPr="009424FB">
        <w:rPr>
          <w:rFonts w:ascii="Arial" w:hAnsi="Arial" w:cs="Arial"/>
          <w:lang w:val="en-US"/>
        </w:rPr>
        <w:t xml:space="preserve">). </w:t>
      </w:r>
      <w:r w:rsidR="00F037BB">
        <w:rPr>
          <w:rFonts w:ascii="Arial" w:hAnsi="Arial" w:cs="Arial"/>
          <w:lang w:val="en-US"/>
        </w:rPr>
        <w:t xml:space="preserve">Her work was honored with several best paper awards. </w:t>
      </w:r>
      <w:r w:rsidR="009F5EE1" w:rsidRPr="009424FB">
        <w:rPr>
          <w:rFonts w:ascii="Arial" w:hAnsi="Arial" w:cs="Arial"/>
          <w:lang w:val="en-US"/>
        </w:rPr>
        <w:t xml:space="preserve">As editor she has relaunched the journals "PersonalQUARTERLY" (in 2013) and "Group - Interaction - Organization" (in 2016) and is responsible for 1 to 3 issues each year. </w:t>
      </w:r>
      <w:r w:rsidR="00CC2AEC" w:rsidRPr="00497EB8">
        <w:rPr>
          <w:rFonts w:ascii="Arial" w:hAnsi="Arial" w:cs="Arial"/>
          <w:lang w:val="en-US"/>
        </w:rPr>
        <w:t>In 2019, she joined the editorial board of the Organizational Psychology section of Frontiers in Psychology as an associate editor</w:t>
      </w:r>
      <w:r w:rsidRPr="009424FB">
        <w:rPr>
          <w:rFonts w:ascii="Arial" w:hAnsi="Arial" w:cs="Arial"/>
          <w:lang w:val="en-US"/>
        </w:rPr>
        <w:t>.</w:t>
      </w:r>
      <w:r w:rsidR="00E76DD6" w:rsidRPr="009424FB">
        <w:rPr>
          <w:rFonts w:ascii="Arial" w:hAnsi="Arial" w:cs="Arial"/>
          <w:lang w:val="en-US"/>
        </w:rPr>
        <w:t xml:space="preserve"> </w:t>
      </w:r>
      <w:r w:rsidR="00857BE9" w:rsidRPr="009424FB">
        <w:rPr>
          <w:rFonts w:ascii="Arial" w:hAnsi="Arial" w:cs="Arial"/>
          <w:lang w:val="en-US"/>
        </w:rPr>
        <w:t>She also served as ad hoc editor for special issue</w:t>
      </w:r>
      <w:r w:rsidR="00A421DB" w:rsidRPr="009424FB">
        <w:rPr>
          <w:rFonts w:ascii="Arial" w:hAnsi="Arial" w:cs="Arial"/>
          <w:lang w:val="en-US"/>
        </w:rPr>
        <w:t>s</w:t>
      </w:r>
      <w:r w:rsidR="00857BE9" w:rsidRPr="009424FB">
        <w:rPr>
          <w:rFonts w:ascii="Arial" w:hAnsi="Arial" w:cs="Arial"/>
          <w:lang w:val="en-US"/>
        </w:rPr>
        <w:t xml:space="preserve"> (e.g.</w:t>
      </w:r>
      <w:r w:rsidR="002D7CB5">
        <w:rPr>
          <w:rFonts w:ascii="Arial" w:hAnsi="Arial" w:cs="Arial"/>
          <w:lang w:val="en-US"/>
        </w:rPr>
        <w:t>,</w:t>
      </w:r>
      <w:r w:rsidR="00857BE9" w:rsidRPr="009424FB">
        <w:rPr>
          <w:rFonts w:ascii="Arial" w:hAnsi="Arial" w:cs="Arial"/>
          <w:lang w:val="en-US"/>
        </w:rPr>
        <w:t xml:space="preserve"> EJWOP).</w:t>
      </w:r>
      <w:r w:rsidR="00637387" w:rsidRPr="009424FB">
        <w:rPr>
          <w:rFonts w:ascii="Arial" w:hAnsi="Arial" w:cs="Arial"/>
          <w:lang w:val="en-US"/>
        </w:rPr>
        <w:t xml:space="preserve"> She publishes various books (e.g.</w:t>
      </w:r>
      <w:r w:rsidR="002D7CB5">
        <w:rPr>
          <w:rFonts w:ascii="Arial" w:hAnsi="Arial" w:cs="Arial"/>
          <w:lang w:val="en-US"/>
        </w:rPr>
        <w:t>,</w:t>
      </w:r>
      <w:r w:rsidR="00637387" w:rsidRPr="009424FB">
        <w:rPr>
          <w:rFonts w:ascii="Arial" w:hAnsi="Arial" w:cs="Arial"/>
          <w:lang w:val="en-US"/>
        </w:rPr>
        <w:t xml:space="preserve"> Career and Career Management, Innovative Teaching) as well as book series on industrial and organizational psychology (e.g.</w:t>
      </w:r>
      <w:r w:rsidR="002D7CB5">
        <w:rPr>
          <w:rFonts w:ascii="Arial" w:hAnsi="Arial" w:cs="Arial"/>
          <w:lang w:val="en-US"/>
        </w:rPr>
        <w:t>,</w:t>
      </w:r>
      <w:r w:rsidR="00637387" w:rsidRPr="009424FB">
        <w:rPr>
          <w:rFonts w:ascii="Arial" w:hAnsi="Arial" w:cs="Arial"/>
          <w:lang w:val="en-US"/>
        </w:rPr>
        <w:t xml:space="preserve"> Competence Management in Organizations; Industrial, Organizational and Business Psychology).</w:t>
      </w:r>
    </w:p>
    <w:p w14:paraId="7FF1E92C" w14:textId="77777777" w:rsidR="004D572C" w:rsidRDefault="004D572C" w:rsidP="00853CBF">
      <w:pPr>
        <w:spacing w:after="0" w:line="276" w:lineRule="auto"/>
        <w:jc w:val="both"/>
        <w:rPr>
          <w:rFonts w:ascii="Arial" w:hAnsi="Arial" w:cs="Arial"/>
          <w:lang w:val="en-US"/>
        </w:rPr>
      </w:pPr>
    </w:p>
    <w:p w14:paraId="4B21CA34" w14:textId="37FE61C7" w:rsidR="00EA6232" w:rsidRDefault="00402B17" w:rsidP="00853CBF">
      <w:pPr>
        <w:spacing w:after="0" w:line="276" w:lineRule="auto"/>
        <w:jc w:val="both"/>
        <w:rPr>
          <w:rFonts w:ascii="Arial" w:hAnsi="Arial" w:cs="Arial"/>
          <w:lang w:val="en-US"/>
        </w:rPr>
      </w:pPr>
      <w:r w:rsidRPr="00353F2F">
        <w:rPr>
          <w:rFonts w:ascii="Arial" w:hAnsi="Arial" w:cs="Arial"/>
          <w:lang w:val="en-US"/>
        </w:rPr>
        <w:t xml:space="preserve">Julian Decius is </w:t>
      </w:r>
      <w:r w:rsidR="0063134F">
        <w:rPr>
          <w:rFonts w:ascii="Arial" w:hAnsi="Arial" w:cs="Arial"/>
          <w:lang w:val="en-US"/>
        </w:rPr>
        <w:t xml:space="preserve">the head </w:t>
      </w:r>
      <w:r w:rsidR="00FC602D">
        <w:rPr>
          <w:rFonts w:ascii="Arial" w:hAnsi="Arial" w:cs="Arial"/>
          <w:lang w:val="en-US"/>
        </w:rPr>
        <w:t>of the unit</w:t>
      </w:r>
      <w:r w:rsidR="0063134F">
        <w:rPr>
          <w:rFonts w:ascii="Arial" w:hAnsi="Arial" w:cs="Arial"/>
          <w:lang w:val="en-US"/>
        </w:rPr>
        <w:t xml:space="preserve"> </w:t>
      </w:r>
      <w:r w:rsidR="0063134F" w:rsidRPr="006E33F2">
        <w:rPr>
          <w:rFonts w:ascii="Arial" w:hAnsi="Arial" w:cs="Arial"/>
          <w:i/>
          <w:lang w:val="en-US"/>
        </w:rPr>
        <w:t>Organizational Psychology</w:t>
      </w:r>
      <w:r w:rsidR="0063134F">
        <w:rPr>
          <w:rFonts w:ascii="Arial" w:hAnsi="Arial" w:cs="Arial"/>
          <w:lang w:val="en-US"/>
        </w:rPr>
        <w:t xml:space="preserve"> </w:t>
      </w:r>
      <w:r w:rsidR="00FC602D">
        <w:rPr>
          <w:rFonts w:ascii="Arial" w:hAnsi="Arial" w:cs="Arial"/>
          <w:lang w:val="en-US"/>
        </w:rPr>
        <w:t>in</w:t>
      </w:r>
      <w:r w:rsidR="0063134F">
        <w:rPr>
          <w:rFonts w:ascii="Arial" w:hAnsi="Arial" w:cs="Arial"/>
          <w:lang w:val="en-US"/>
        </w:rPr>
        <w:t xml:space="preserve"> the </w:t>
      </w:r>
      <w:r w:rsidR="0063134F" w:rsidRPr="0063134F">
        <w:rPr>
          <w:rFonts w:ascii="Arial" w:hAnsi="Arial" w:cs="Arial"/>
          <w:lang w:val="en-US"/>
        </w:rPr>
        <w:t>Faculty of Business Studies and Economics</w:t>
      </w:r>
      <w:r w:rsidR="0063134F" w:rsidRPr="00353F2F">
        <w:rPr>
          <w:rFonts w:ascii="Arial" w:hAnsi="Arial" w:cs="Arial"/>
          <w:lang w:val="en-US"/>
        </w:rPr>
        <w:t xml:space="preserve"> at University of Bremen</w:t>
      </w:r>
      <w:r w:rsidR="0063134F">
        <w:rPr>
          <w:rFonts w:ascii="Arial" w:hAnsi="Arial" w:cs="Arial"/>
          <w:lang w:val="en-US"/>
        </w:rPr>
        <w:t xml:space="preserve">, Germany, where he </w:t>
      </w:r>
      <w:r w:rsidR="00FC602D">
        <w:rPr>
          <w:rFonts w:ascii="Arial" w:hAnsi="Arial" w:cs="Arial"/>
          <w:lang w:val="en-US"/>
        </w:rPr>
        <w:t>holds</w:t>
      </w:r>
      <w:r w:rsidR="0063134F">
        <w:rPr>
          <w:rFonts w:ascii="Arial" w:hAnsi="Arial" w:cs="Arial"/>
          <w:lang w:val="en-US"/>
        </w:rPr>
        <w:t xml:space="preserve"> a</w:t>
      </w:r>
      <w:r w:rsidRPr="00353F2F">
        <w:rPr>
          <w:rFonts w:ascii="Arial" w:hAnsi="Arial" w:cs="Arial"/>
          <w:lang w:val="en-US"/>
        </w:rPr>
        <w:t xml:space="preserve"> tenure</w:t>
      </w:r>
      <w:r w:rsidR="00FC602D">
        <w:rPr>
          <w:rFonts w:ascii="Arial" w:hAnsi="Arial" w:cs="Arial"/>
          <w:lang w:val="en-US"/>
        </w:rPr>
        <w:t>-</w:t>
      </w:r>
      <w:r w:rsidRPr="00353F2F">
        <w:rPr>
          <w:rFonts w:ascii="Arial" w:hAnsi="Arial" w:cs="Arial"/>
          <w:lang w:val="en-US"/>
        </w:rPr>
        <w:t>track position</w:t>
      </w:r>
      <w:r w:rsidR="0063134F">
        <w:rPr>
          <w:rFonts w:ascii="Arial" w:hAnsi="Arial" w:cs="Arial"/>
          <w:lang w:val="en-US"/>
        </w:rPr>
        <w:t xml:space="preserve">. </w:t>
      </w:r>
      <w:r w:rsidRPr="00353F2F">
        <w:rPr>
          <w:rFonts w:ascii="Arial" w:hAnsi="Arial" w:cs="Arial"/>
          <w:lang w:val="en-US"/>
        </w:rPr>
        <w:t>He received his PhD in Work and Organizational Psychology from Paderborn University, Germany</w:t>
      </w:r>
      <w:r w:rsidR="00486E97">
        <w:rPr>
          <w:rFonts w:ascii="Arial" w:hAnsi="Arial" w:cs="Arial"/>
          <w:lang w:val="en-US"/>
        </w:rPr>
        <w:t>, for his research on informal workplace learning of blue-collar workers</w:t>
      </w:r>
      <w:r w:rsidRPr="00353F2F">
        <w:rPr>
          <w:rFonts w:ascii="Arial" w:hAnsi="Arial" w:cs="Arial"/>
          <w:lang w:val="en-US"/>
        </w:rPr>
        <w:t xml:space="preserve">. </w:t>
      </w:r>
      <w:r w:rsidR="00EA6232" w:rsidRPr="00EA6232">
        <w:rPr>
          <w:rFonts w:ascii="Arial" w:hAnsi="Arial" w:cs="Arial"/>
          <w:lang w:val="en-US"/>
        </w:rPr>
        <w:t>As a visiting researcher he worked at the University of East Anglia (Norwich), the University of Antwerp and the University of Maastricht</w:t>
      </w:r>
      <w:r w:rsidR="003013CC" w:rsidRPr="00EA6232">
        <w:rPr>
          <w:rFonts w:ascii="Arial" w:hAnsi="Arial" w:cs="Arial"/>
          <w:lang w:val="en-US"/>
        </w:rPr>
        <w:t xml:space="preserve">. </w:t>
      </w:r>
      <w:r w:rsidR="00FC602D" w:rsidRPr="00353F2F">
        <w:rPr>
          <w:rFonts w:ascii="Arial" w:hAnsi="Arial" w:cs="Arial"/>
          <w:lang w:val="en-US"/>
        </w:rPr>
        <w:t xml:space="preserve">His research interests are on learning </w:t>
      </w:r>
      <w:r w:rsidR="00486E97">
        <w:rPr>
          <w:rFonts w:ascii="Arial" w:hAnsi="Arial" w:cs="Arial"/>
          <w:lang w:val="en-US"/>
        </w:rPr>
        <w:t xml:space="preserve">and development </w:t>
      </w:r>
      <w:r w:rsidR="00FC602D" w:rsidRPr="00353F2F">
        <w:rPr>
          <w:rFonts w:ascii="Arial" w:hAnsi="Arial" w:cs="Arial"/>
          <w:lang w:val="en-US"/>
        </w:rPr>
        <w:t>in the workplace and in higher education, strategic competence development in small and medium-sized enterprises, new work and new learning, job crafting, employability,</w:t>
      </w:r>
      <w:r w:rsidR="00FC602D">
        <w:rPr>
          <w:rFonts w:ascii="Arial" w:hAnsi="Arial" w:cs="Arial"/>
          <w:lang w:val="en-US"/>
        </w:rPr>
        <w:t xml:space="preserve"> algorithmic management of gig workers,</w:t>
      </w:r>
      <w:r w:rsidR="00FC602D" w:rsidRPr="00353F2F">
        <w:rPr>
          <w:rFonts w:ascii="Arial" w:hAnsi="Arial" w:cs="Arial"/>
          <w:lang w:val="en-US"/>
        </w:rPr>
        <w:t xml:space="preserve"> and soccer players' development.</w:t>
      </w:r>
      <w:r w:rsidR="00F934B2">
        <w:rPr>
          <w:rFonts w:ascii="Arial" w:hAnsi="Arial" w:cs="Arial"/>
          <w:lang w:val="en-US"/>
        </w:rPr>
        <w:t xml:space="preserve"> </w:t>
      </w:r>
      <w:r w:rsidR="00486E97" w:rsidRPr="00486E97">
        <w:rPr>
          <w:rFonts w:ascii="Arial" w:hAnsi="Arial" w:cs="Arial"/>
          <w:lang w:val="en-US"/>
        </w:rPr>
        <w:t>His research is published in international journals (e.g., Human Resource Development Quarterly, The Journal of Technology Transfer, Vocations &amp; Learning, Leadership &amp; Organization Development Journal, Active Learning in Higher Education). He also organizes symposia at international conferences (e.g., EAWOP, ICP).</w:t>
      </w:r>
    </w:p>
    <w:p w14:paraId="1FD93CB0" w14:textId="77777777" w:rsidR="00486E97" w:rsidRPr="00486E97" w:rsidRDefault="00486E97" w:rsidP="00853CBF">
      <w:pPr>
        <w:spacing w:after="0" w:line="276" w:lineRule="auto"/>
        <w:jc w:val="both"/>
        <w:rPr>
          <w:rFonts w:ascii="Arial" w:hAnsi="Arial" w:cs="Arial"/>
          <w:lang w:val="en-US"/>
        </w:rPr>
      </w:pPr>
    </w:p>
    <w:p w14:paraId="35AFF4FC" w14:textId="5B64F542" w:rsidR="00402B17" w:rsidRPr="00F037BB" w:rsidRDefault="00003F0B" w:rsidP="00853CBF">
      <w:pPr>
        <w:spacing w:after="0" w:line="276" w:lineRule="auto"/>
        <w:jc w:val="both"/>
        <w:rPr>
          <w:rFonts w:ascii="Arial" w:hAnsi="Arial" w:cs="Arial"/>
          <w:lang w:val="en-US"/>
        </w:rPr>
      </w:pPr>
      <w:r>
        <w:rPr>
          <w:rFonts w:ascii="Arial" w:hAnsi="Arial" w:cs="Arial"/>
          <w:lang w:val="en-US"/>
        </w:rPr>
        <w:t xml:space="preserve">Carolin Graßmann is a professor of Business Psychology with focus on </w:t>
      </w:r>
      <w:r w:rsidRPr="00003F0B">
        <w:rPr>
          <w:rFonts w:ascii="Arial" w:hAnsi="Arial" w:cs="Arial"/>
          <w:lang w:val="en-US"/>
        </w:rPr>
        <w:t>Organi</w:t>
      </w:r>
      <w:r>
        <w:rPr>
          <w:rFonts w:ascii="Arial" w:hAnsi="Arial" w:cs="Arial"/>
          <w:lang w:val="en-US"/>
        </w:rPr>
        <w:t>z</w:t>
      </w:r>
      <w:r w:rsidRPr="00003F0B">
        <w:rPr>
          <w:rFonts w:ascii="Arial" w:hAnsi="Arial" w:cs="Arial"/>
          <w:lang w:val="en-US"/>
        </w:rPr>
        <w:t xml:space="preserve">ation Development and Business Coaching at VICTORIA International University of Applied Sciences, Berlin, Germany. </w:t>
      </w:r>
      <w:r>
        <w:rPr>
          <w:rFonts w:ascii="Arial" w:hAnsi="Arial" w:cs="Arial"/>
          <w:lang w:val="en-US"/>
        </w:rPr>
        <w:t>She received her PhD in</w:t>
      </w:r>
      <w:r w:rsidR="00B758A6">
        <w:rPr>
          <w:rFonts w:ascii="Arial" w:hAnsi="Arial" w:cs="Arial"/>
          <w:lang w:val="en-US"/>
        </w:rPr>
        <w:t xml:space="preserve"> </w:t>
      </w:r>
      <w:r w:rsidR="00B758A6" w:rsidRPr="00353F2F">
        <w:rPr>
          <w:rFonts w:ascii="Arial" w:hAnsi="Arial" w:cs="Arial"/>
          <w:lang w:val="en-US"/>
        </w:rPr>
        <w:t>Work and Organizational Psychology</w:t>
      </w:r>
      <w:r>
        <w:rPr>
          <w:rFonts w:ascii="Arial" w:hAnsi="Arial" w:cs="Arial"/>
          <w:lang w:val="en-US"/>
        </w:rPr>
        <w:t xml:space="preserve"> from University of Kassel, Germany.</w:t>
      </w:r>
      <w:r w:rsidR="00B758A6">
        <w:rPr>
          <w:rFonts w:ascii="Arial" w:hAnsi="Arial" w:cs="Arial"/>
          <w:lang w:val="en-US"/>
        </w:rPr>
        <w:t xml:space="preserve"> </w:t>
      </w:r>
      <w:r w:rsidR="00B758A6" w:rsidRPr="00B758A6">
        <w:rPr>
          <w:rFonts w:ascii="Arial" w:hAnsi="Arial" w:cs="Arial"/>
          <w:lang w:val="en-US"/>
        </w:rPr>
        <w:t xml:space="preserve">She is passionate about how people learn and develop in organizations and how best to support them. </w:t>
      </w:r>
      <w:r w:rsidRPr="00003F0B">
        <w:rPr>
          <w:rFonts w:ascii="Arial" w:hAnsi="Arial" w:cs="Arial"/>
          <w:lang w:val="en-US"/>
        </w:rPr>
        <w:t xml:space="preserve">Her main research focuses on the effects </w:t>
      </w:r>
      <w:r>
        <w:rPr>
          <w:rFonts w:ascii="Arial" w:hAnsi="Arial" w:cs="Arial"/>
          <w:lang w:val="en-US"/>
        </w:rPr>
        <w:t xml:space="preserve">and processes </w:t>
      </w:r>
      <w:r w:rsidRPr="00003F0B">
        <w:rPr>
          <w:rFonts w:ascii="Arial" w:hAnsi="Arial" w:cs="Arial"/>
          <w:lang w:val="en-US"/>
        </w:rPr>
        <w:t xml:space="preserve">of </w:t>
      </w:r>
      <w:r w:rsidR="00B758A6">
        <w:rPr>
          <w:rFonts w:ascii="Arial" w:hAnsi="Arial" w:cs="Arial"/>
          <w:lang w:val="en-US"/>
        </w:rPr>
        <w:t xml:space="preserve">learning in the workplace, especially </w:t>
      </w:r>
      <w:r w:rsidRPr="00003F0B">
        <w:rPr>
          <w:rFonts w:ascii="Arial" w:hAnsi="Arial" w:cs="Arial"/>
          <w:lang w:val="en-US"/>
        </w:rPr>
        <w:t>coaching and training,</w:t>
      </w:r>
      <w:r>
        <w:rPr>
          <w:rFonts w:ascii="Arial" w:hAnsi="Arial" w:cs="Arial"/>
          <w:lang w:val="en-US"/>
        </w:rPr>
        <w:t xml:space="preserve"> as well as </w:t>
      </w:r>
      <w:r w:rsidR="00165425">
        <w:rPr>
          <w:rFonts w:ascii="Arial" w:hAnsi="Arial" w:cs="Arial"/>
          <w:lang w:val="en-US"/>
        </w:rPr>
        <w:t xml:space="preserve">women and parents in </w:t>
      </w:r>
      <w:r>
        <w:rPr>
          <w:rFonts w:ascii="Arial" w:hAnsi="Arial" w:cs="Arial"/>
          <w:lang w:val="en-US"/>
        </w:rPr>
        <w:t>leadership</w:t>
      </w:r>
      <w:r w:rsidR="00165425">
        <w:rPr>
          <w:rFonts w:ascii="Arial" w:hAnsi="Arial" w:cs="Arial"/>
          <w:lang w:val="en-US"/>
        </w:rPr>
        <w:t xml:space="preserve"> positions</w:t>
      </w:r>
      <w:r>
        <w:rPr>
          <w:rFonts w:ascii="Arial" w:hAnsi="Arial" w:cs="Arial"/>
          <w:lang w:val="en-US"/>
        </w:rPr>
        <w:t>.</w:t>
      </w:r>
      <w:r w:rsidR="00165425">
        <w:rPr>
          <w:rFonts w:ascii="Arial" w:hAnsi="Arial" w:cs="Arial"/>
          <w:lang w:val="en-US"/>
        </w:rPr>
        <w:t xml:space="preserve"> </w:t>
      </w:r>
      <w:r w:rsidR="00054839">
        <w:rPr>
          <w:rFonts w:ascii="Arial" w:hAnsi="Arial" w:cs="Arial"/>
          <w:lang w:val="en-US"/>
        </w:rPr>
        <w:t>She</w:t>
      </w:r>
      <w:r w:rsidR="00165425" w:rsidRPr="00003F0B">
        <w:rPr>
          <w:rFonts w:ascii="Arial" w:hAnsi="Arial" w:cs="Arial"/>
          <w:lang w:val="en-US"/>
        </w:rPr>
        <w:t xml:space="preserve"> recently co-organized </w:t>
      </w:r>
      <w:r w:rsidR="00165425">
        <w:rPr>
          <w:rFonts w:ascii="Arial" w:hAnsi="Arial" w:cs="Arial"/>
          <w:lang w:val="en-US"/>
        </w:rPr>
        <w:t xml:space="preserve">(together with Silja Kotte and Gil Bozer) </w:t>
      </w:r>
      <w:r w:rsidR="00165425" w:rsidRPr="00003F0B">
        <w:rPr>
          <w:rFonts w:ascii="Arial" w:hAnsi="Arial" w:cs="Arial"/>
          <w:lang w:val="en-US"/>
        </w:rPr>
        <w:t>the EAWOP S</w:t>
      </w:r>
      <w:r w:rsidR="00165425">
        <w:rPr>
          <w:rFonts w:ascii="Arial" w:hAnsi="Arial" w:cs="Arial"/>
          <w:lang w:val="en-US"/>
        </w:rPr>
        <w:t>mall Group Meeting</w:t>
      </w:r>
      <w:r w:rsidR="00165425" w:rsidRPr="00003F0B">
        <w:rPr>
          <w:rFonts w:ascii="Arial" w:hAnsi="Arial" w:cs="Arial"/>
          <w:lang w:val="en-US"/>
        </w:rPr>
        <w:t xml:space="preserve"> on workplace coaching.</w:t>
      </w:r>
      <w:r w:rsidR="00165425">
        <w:rPr>
          <w:rFonts w:ascii="Arial" w:hAnsi="Arial" w:cs="Arial"/>
          <w:lang w:val="en-US"/>
        </w:rPr>
        <w:t xml:space="preserve"> Her work has appeared </w:t>
      </w:r>
      <w:r w:rsidR="00165425" w:rsidRPr="00F037BB">
        <w:rPr>
          <w:rFonts w:ascii="Arial" w:hAnsi="Arial" w:cs="Arial"/>
          <w:lang w:val="en-US"/>
        </w:rPr>
        <w:t>in Human Relations and Human Resource Development Review, amongst others, and was honored with the 2021 Best Coaching Paper of the Year Award.</w:t>
      </w:r>
    </w:p>
    <w:p w14:paraId="6DD40067" w14:textId="792052B2" w:rsidR="00054839" w:rsidRDefault="00054839" w:rsidP="00853CBF">
      <w:pPr>
        <w:spacing w:after="0" w:line="276" w:lineRule="auto"/>
        <w:jc w:val="both"/>
        <w:rPr>
          <w:rFonts w:ascii="Arial" w:hAnsi="Arial" w:cs="Arial"/>
          <w:lang w:val="en-US"/>
        </w:rPr>
      </w:pPr>
    </w:p>
    <w:p w14:paraId="681175F7" w14:textId="00E775F4" w:rsidR="00054839" w:rsidRDefault="00054839" w:rsidP="00003F0B">
      <w:pPr>
        <w:spacing w:after="0" w:line="276" w:lineRule="auto"/>
        <w:jc w:val="both"/>
        <w:rPr>
          <w:rFonts w:ascii="Arial" w:hAnsi="Arial" w:cs="Arial"/>
          <w:lang w:val="en-US"/>
        </w:rPr>
      </w:pPr>
    </w:p>
    <w:sectPr w:rsidR="000548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1578"/>
    <w:multiLevelType w:val="hybridMultilevel"/>
    <w:tmpl w:val="87A8B2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98559BC"/>
    <w:multiLevelType w:val="hybridMultilevel"/>
    <w:tmpl w:val="AD345A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1D5656"/>
    <w:multiLevelType w:val="hybridMultilevel"/>
    <w:tmpl w:val="0D2A6652"/>
    <w:lvl w:ilvl="0" w:tplc="04070001">
      <w:start w:val="1"/>
      <w:numFmt w:val="bullet"/>
      <w:lvlText w:val=""/>
      <w:lvlJc w:val="left"/>
      <w:pPr>
        <w:ind w:left="720" w:hanging="360"/>
      </w:pPr>
      <w:rPr>
        <w:rFonts w:ascii="Symbol" w:hAnsi="Symbol" w:hint="default"/>
      </w:rPr>
    </w:lvl>
    <w:lvl w:ilvl="1" w:tplc="CD04C686">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046413"/>
    <w:multiLevelType w:val="multilevel"/>
    <w:tmpl w:val="DCEC0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79BC2C-12FB-40A5-819A-CAD9743D6E14}"/>
    <w:docVar w:name="dgnword-eventsink" w:val="881292208"/>
  </w:docVars>
  <w:rsids>
    <w:rsidRoot w:val="00814306"/>
    <w:rsid w:val="00003F0B"/>
    <w:rsid w:val="000231F7"/>
    <w:rsid w:val="0005377A"/>
    <w:rsid w:val="00054839"/>
    <w:rsid w:val="000C55CD"/>
    <w:rsid w:val="000F252F"/>
    <w:rsid w:val="00106D1F"/>
    <w:rsid w:val="001100A4"/>
    <w:rsid w:val="001415FD"/>
    <w:rsid w:val="00142B15"/>
    <w:rsid w:val="00165425"/>
    <w:rsid w:val="00171377"/>
    <w:rsid w:val="00194FE5"/>
    <w:rsid w:val="0019571B"/>
    <w:rsid w:val="001A5D80"/>
    <w:rsid w:val="001B01D3"/>
    <w:rsid w:val="001C3CB1"/>
    <w:rsid w:val="001E38F6"/>
    <w:rsid w:val="001F004B"/>
    <w:rsid w:val="00226AA0"/>
    <w:rsid w:val="0025300E"/>
    <w:rsid w:val="002820C3"/>
    <w:rsid w:val="002871E4"/>
    <w:rsid w:val="002D7CB5"/>
    <w:rsid w:val="003013CC"/>
    <w:rsid w:val="003023C9"/>
    <w:rsid w:val="003179E0"/>
    <w:rsid w:val="0034560E"/>
    <w:rsid w:val="003466F9"/>
    <w:rsid w:val="00353F2F"/>
    <w:rsid w:val="00354728"/>
    <w:rsid w:val="00366009"/>
    <w:rsid w:val="00386CEC"/>
    <w:rsid w:val="00397310"/>
    <w:rsid w:val="003D1FE6"/>
    <w:rsid w:val="003D51AB"/>
    <w:rsid w:val="003E781F"/>
    <w:rsid w:val="00402B17"/>
    <w:rsid w:val="00407DCA"/>
    <w:rsid w:val="004302CD"/>
    <w:rsid w:val="00430B53"/>
    <w:rsid w:val="004346C5"/>
    <w:rsid w:val="00452C57"/>
    <w:rsid w:val="0045328D"/>
    <w:rsid w:val="004536F3"/>
    <w:rsid w:val="00486E97"/>
    <w:rsid w:val="00497EB8"/>
    <w:rsid w:val="004C7306"/>
    <w:rsid w:val="004D572C"/>
    <w:rsid w:val="004E5DD0"/>
    <w:rsid w:val="004F756A"/>
    <w:rsid w:val="005562D0"/>
    <w:rsid w:val="00560876"/>
    <w:rsid w:val="00563ED8"/>
    <w:rsid w:val="00592D36"/>
    <w:rsid w:val="005D03BA"/>
    <w:rsid w:val="005E03F1"/>
    <w:rsid w:val="005F3FFB"/>
    <w:rsid w:val="006176E6"/>
    <w:rsid w:val="00620615"/>
    <w:rsid w:val="00620B0A"/>
    <w:rsid w:val="0063134F"/>
    <w:rsid w:val="00637387"/>
    <w:rsid w:val="00651664"/>
    <w:rsid w:val="006812F9"/>
    <w:rsid w:val="006914C4"/>
    <w:rsid w:val="00695BB6"/>
    <w:rsid w:val="006B6D62"/>
    <w:rsid w:val="006B7336"/>
    <w:rsid w:val="006C129A"/>
    <w:rsid w:val="006E33F2"/>
    <w:rsid w:val="00705776"/>
    <w:rsid w:val="007135F2"/>
    <w:rsid w:val="00717DA5"/>
    <w:rsid w:val="007340F8"/>
    <w:rsid w:val="007847A6"/>
    <w:rsid w:val="007B2D4D"/>
    <w:rsid w:val="007D2DAA"/>
    <w:rsid w:val="007E482D"/>
    <w:rsid w:val="007F3956"/>
    <w:rsid w:val="007F4D43"/>
    <w:rsid w:val="00814306"/>
    <w:rsid w:val="008179D7"/>
    <w:rsid w:val="00822378"/>
    <w:rsid w:val="008435B6"/>
    <w:rsid w:val="00853CBF"/>
    <w:rsid w:val="00857BE9"/>
    <w:rsid w:val="0088261D"/>
    <w:rsid w:val="00895683"/>
    <w:rsid w:val="008A4AFA"/>
    <w:rsid w:val="008D25C1"/>
    <w:rsid w:val="008D3B59"/>
    <w:rsid w:val="008F5C8F"/>
    <w:rsid w:val="0090419E"/>
    <w:rsid w:val="00926021"/>
    <w:rsid w:val="009424FB"/>
    <w:rsid w:val="009A26A3"/>
    <w:rsid w:val="009F0AAF"/>
    <w:rsid w:val="009F5EE1"/>
    <w:rsid w:val="00A049A2"/>
    <w:rsid w:val="00A421DB"/>
    <w:rsid w:val="00A613ED"/>
    <w:rsid w:val="00A730D5"/>
    <w:rsid w:val="00AA03E7"/>
    <w:rsid w:val="00AB7BD2"/>
    <w:rsid w:val="00AE0517"/>
    <w:rsid w:val="00AE46B0"/>
    <w:rsid w:val="00AF0BB3"/>
    <w:rsid w:val="00B25A73"/>
    <w:rsid w:val="00B41270"/>
    <w:rsid w:val="00B44630"/>
    <w:rsid w:val="00B46A7B"/>
    <w:rsid w:val="00B61871"/>
    <w:rsid w:val="00B61C0E"/>
    <w:rsid w:val="00B758A6"/>
    <w:rsid w:val="00BC4629"/>
    <w:rsid w:val="00BF0879"/>
    <w:rsid w:val="00C32F96"/>
    <w:rsid w:val="00C37789"/>
    <w:rsid w:val="00C57122"/>
    <w:rsid w:val="00C8685D"/>
    <w:rsid w:val="00CC0506"/>
    <w:rsid w:val="00CC2AEC"/>
    <w:rsid w:val="00CD2CD4"/>
    <w:rsid w:val="00CE6855"/>
    <w:rsid w:val="00CE6BA8"/>
    <w:rsid w:val="00D01CA2"/>
    <w:rsid w:val="00D04533"/>
    <w:rsid w:val="00D26448"/>
    <w:rsid w:val="00D41D9A"/>
    <w:rsid w:val="00D76AFC"/>
    <w:rsid w:val="00DB1A24"/>
    <w:rsid w:val="00DB565E"/>
    <w:rsid w:val="00DB56C3"/>
    <w:rsid w:val="00DC11CB"/>
    <w:rsid w:val="00DD1950"/>
    <w:rsid w:val="00E13055"/>
    <w:rsid w:val="00E75BAB"/>
    <w:rsid w:val="00E76DD6"/>
    <w:rsid w:val="00E87FA5"/>
    <w:rsid w:val="00E96D5E"/>
    <w:rsid w:val="00EA6232"/>
    <w:rsid w:val="00EB50D6"/>
    <w:rsid w:val="00ED2295"/>
    <w:rsid w:val="00ED7590"/>
    <w:rsid w:val="00EE7657"/>
    <w:rsid w:val="00F037BB"/>
    <w:rsid w:val="00F41A2A"/>
    <w:rsid w:val="00F8466D"/>
    <w:rsid w:val="00F934B2"/>
    <w:rsid w:val="00FC602D"/>
    <w:rsid w:val="00FC7BAC"/>
    <w:rsid w:val="00FE4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E745"/>
  <w15:docId w15:val="{0F20F92C-B3F3-4AC6-8549-5A02F2F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05483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054839"/>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814306"/>
  </w:style>
  <w:style w:type="character" w:styleId="Kommentarzeichen">
    <w:name w:val="annotation reference"/>
    <w:basedOn w:val="Absatz-Standardschriftart"/>
    <w:uiPriority w:val="99"/>
    <w:semiHidden/>
    <w:unhideWhenUsed/>
    <w:rsid w:val="00407DCA"/>
    <w:rPr>
      <w:sz w:val="16"/>
      <w:szCs w:val="16"/>
    </w:rPr>
  </w:style>
  <w:style w:type="paragraph" w:styleId="Kommentartext">
    <w:name w:val="annotation text"/>
    <w:basedOn w:val="Standard"/>
    <w:link w:val="KommentartextZchn"/>
    <w:uiPriority w:val="99"/>
    <w:unhideWhenUsed/>
    <w:rsid w:val="00407DCA"/>
    <w:pPr>
      <w:spacing w:line="240" w:lineRule="auto"/>
    </w:pPr>
    <w:rPr>
      <w:sz w:val="20"/>
      <w:szCs w:val="20"/>
    </w:rPr>
  </w:style>
  <w:style w:type="character" w:customStyle="1" w:styleId="KommentartextZchn">
    <w:name w:val="Kommentartext Zchn"/>
    <w:basedOn w:val="Absatz-Standardschriftart"/>
    <w:link w:val="Kommentartext"/>
    <w:uiPriority w:val="99"/>
    <w:rsid w:val="00407DCA"/>
    <w:rPr>
      <w:sz w:val="20"/>
      <w:szCs w:val="20"/>
    </w:rPr>
  </w:style>
  <w:style w:type="paragraph" w:styleId="Kommentarthema">
    <w:name w:val="annotation subject"/>
    <w:basedOn w:val="Kommentartext"/>
    <w:next w:val="Kommentartext"/>
    <w:link w:val="KommentarthemaZchn"/>
    <w:uiPriority w:val="99"/>
    <w:semiHidden/>
    <w:unhideWhenUsed/>
    <w:rsid w:val="00407DCA"/>
    <w:rPr>
      <w:b/>
      <w:bCs/>
    </w:rPr>
  </w:style>
  <w:style w:type="character" w:customStyle="1" w:styleId="KommentarthemaZchn">
    <w:name w:val="Kommentarthema Zchn"/>
    <w:basedOn w:val="KommentartextZchn"/>
    <w:link w:val="Kommentarthema"/>
    <w:uiPriority w:val="99"/>
    <w:semiHidden/>
    <w:rsid w:val="00407DCA"/>
    <w:rPr>
      <w:b/>
      <w:bCs/>
      <w:sz w:val="20"/>
      <w:szCs w:val="20"/>
    </w:rPr>
  </w:style>
  <w:style w:type="paragraph" w:styleId="Listenabsatz">
    <w:name w:val="List Paragraph"/>
    <w:basedOn w:val="Standard"/>
    <w:uiPriority w:val="34"/>
    <w:qFormat/>
    <w:rsid w:val="003466F9"/>
    <w:pPr>
      <w:ind w:left="720"/>
      <w:contextualSpacing/>
    </w:pPr>
  </w:style>
  <w:style w:type="paragraph" w:styleId="StandardWeb">
    <w:name w:val="Normal (Web)"/>
    <w:basedOn w:val="Standard"/>
    <w:uiPriority w:val="99"/>
    <w:unhideWhenUsed/>
    <w:rsid w:val="001713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705776"/>
    <w:pPr>
      <w:spacing w:after="0" w:line="240" w:lineRule="auto"/>
    </w:pPr>
  </w:style>
  <w:style w:type="character" w:customStyle="1" w:styleId="CitaviBibliographyEntryZchn">
    <w:name w:val="Citavi Bibliography Entry Zchn"/>
    <w:basedOn w:val="Absatz-Standardschriftart"/>
    <w:link w:val="CitaviBibliographyEntry"/>
    <w:locked/>
    <w:rsid w:val="009F0AAF"/>
    <w:rPr>
      <w:rFonts w:ascii="Times New Roman" w:hAnsi="Times New Roman"/>
      <w:sz w:val="24"/>
      <w:szCs w:val="24"/>
      <w:lang w:val="en-US"/>
    </w:rPr>
  </w:style>
  <w:style w:type="paragraph" w:customStyle="1" w:styleId="CitaviBibliographyEntry">
    <w:name w:val="Citavi Bibliography Entry"/>
    <w:basedOn w:val="Standard"/>
    <w:link w:val="CitaviBibliographyEntryZchn"/>
    <w:rsid w:val="009F0AAF"/>
    <w:pPr>
      <w:tabs>
        <w:tab w:val="left" w:pos="283"/>
      </w:tabs>
      <w:spacing w:after="0" w:line="480" w:lineRule="auto"/>
      <w:ind w:left="283" w:hanging="283"/>
    </w:pPr>
    <w:rPr>
      <w:rFonts w:ascii="Times New Roman" w:hAnsi="Times New Roman"/>
      <w:sz w:val="24"/>
      <w:szCs w:val="24"/>
      <w:lang w:val="en-US"/>
    </w:rPr>
  </w:style>
  <w:style w:type="character" w:styleId="Hyperlink">
    <w:name w:val="Hyperlink"/>
    <w:basedOn w:val="Absatz-Standardschriftart"/>
    <w:uiPriority w:val="99"/>
    <w:unhideWhenUsed/>
    <w:rsid w:val="00DB1A24"/>
    <w:rPr>
      <w:color w:val="0563C1" w:themeColor="hyperlink"/>
      <w:u w:val="single"/>
    </w:rPr>
  </w:style>
  <w:style w:type="character" w:styleId="NichtaufgelsteErwhnung">
    <w:name w:val="Unresolved Mention"/>
    <w:basedOn w:val="Absatz-Standardschriftart"/>
    <w:uiPriority w:val="99"/>
    <w:semiHidden/>
    <w:unhideWhenUsed/>
    <w:rsid w:val="00DB1A24"/>
    <w:rPr>
      <w:color w:val="605E5C"/>
      <w:shd w:val="clear" w:color="auto" w:fill="E1DFDD"/>
    </w:rPr>
  </w:style>
  <w:style w:type="character" w:styleId="Hervorhebung">
    <w:name w:val="Emphasis"/>
    <w:basedOn w:val="Absatz-Standardschriftart"/>
    <w:uiPriority w:val="20"/>
    <w:qFormat/>
    <w:rsid w:val="00A049A2"/>
    <w:rPr>
      <w:i/>
      <w:iCs/>
    </w:rPr>
  </w:style>
  <w:style w:type="character" w:customStyle="1" w:styleId="berschrift3Zchn">
    <w:name w:val="Überschrift 3 Zchn"/>
    <w:basedOn w:val="Absatz-Standardschriftart"/>
    <w:link w:val="berschrift3"/>
    <w:uiPriority w:val="9"/>
    <w:rsid w:val="0005483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054839"/>
    <w:rPr>
      <w:rFonts w:ascii="Times New Roman" w:eastAsia="Times New Roman" w:hAnsi="Times New Roman" w:cs="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54661">
      <w:bodyDiv w:val="1"/>
      <w:marLeft w:val="0"/>
      <w:marRight w:val="0"/>
      <w:marTop w:val="0"/>
      <w:marBottom w:val="0"/>
      <w:divBdr>
        <w:top w:val="none" w:sz="0" w:space="0" w:color="auto"/>
        <w:left w:val="none" w:sz="0" w:space="0" w:color="auto"/>
        <w:bottom w:val="none" w:sz="0" w:space="0" w:color="auto"/>
        <w:right w:val="none" w:sz="0" w:space="0" w:color="auto"/>
      </w:divBdr>
      <w:divsChild>
        <w:div w:id="1057435521">
          <w:marLeft w:val="0"/>
          <w:marRight w:val="0"/>
          <w:marTop w:val="0"/>
          <w:marBottom w:val="0"/>
          <w:divBdr>
            <w:top w:val="none" w:sz="0" w:space="0" w:color="auto"/>
            <w:left w:val="none" w:sz="0" w:space="0" w:color="auto"/>
            <w:bottom w:val="none" w:sz="0" w:space="0" w:color="auto"/>
            <w:right w:val="none" w:sz="0" w:space="0" w:color="auto"/>
          </w:divBdr>
          <w:divsChild>
            <w:div w:id="811483396">
              <w:marLeft w:val="0"/>
              <w:marRight w:val="0"/>
              <w:marTop w:val="0"/>
              <w:marBottom w:val="0"/>
              <w:divBdr>
                <w:top w:val="none" w:sz="0" w:space="0" w:color="auto"/>
                <w:left w:val="none" w:sz="0" w:space="0" w:color="auto"/>
                <w:bottom w:val="none" w:sz="0" w:space="0" w:color="auto"/>
                <w:right w:val="none" w:sz="0" w:space="0" w:color="auto"/>
              </w:divBdr>
              <w:divsChild>
                <w:div w:id="12692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26833">
      <w:bodyDiv w:val="1"/>
      <w:marLeft w:val="0"/>
      <w:marRight w:val="0"/>
      <w:marTop w:val="0"/>
      <w:marBottom w:val="0"/>
      <w:divBdr>
        <w:top w:val="none" w:sz="0" w:space="0" w:color="auto"/>
        <w:left w:val="none" w:sz="0" w:space="0" w:color="auto"/>
        <w:bottom w:val="none" w:sz="0" w:space="0" w:color="auto"/>
        <w:right w:val="none" w:sz="0" w:space="0" w:color="auto"/>
      </w:divBdr>
      <w:divsChild>
        <w:div w:id="630551638">
          <w:marLeft w:val="0"/>
          <w:marRight w:val="0"/>
          <w:marTop w:val="0"/>
          <w:marBottom w:val="0"/>
          <w:divBdr>
            <w:top w:val="none" w:sz="0" w:space="0" w:color="auto"/>
            <w:left w:val="none" w:sz="0" w:space="0" w:color="auto"/>
            <w:bottom w:val="none" w:sz="0" w:space="0" w:color="auto"/>
            <w:right w:val="none" w:sz="0" w:space="0" w:color="auto"/>
          </w:divBdr>
          <w:divsChild>
            <w:div w:id="1684238588">
              <w:marLeft w:val="0"/>
              <w:marRight w:val="0"/>
              <w:marTop w:val="0"/>
              <w:marBottom w:val="0"/>
              <w:divBdr>
                <w:top w:val="none" w:sz="0" w:space="0" w:color="auto"/>
                <w:left w:val="none" w:sz="0" w:space="0" w:color="auto"/>
                <w:bottom w:val="none" w:sz="0" w:space="0" w:color="auto"/>
                <w:right w:val="none" w:sz="0" w:space="0" w:color="auto"/>
              </w:divBdr>
              <w:divsChild>
                <w:div w:id="8273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554">
      <w:bodyDiv w:val="1"/>
      <w:marLeft w:val="0"/>
      <w:marRight w:val="0"/>
      <w:marTop w:val="0"/>
      <w:marBottom w:val="0"/>
      <w:divBdr>
        <w:top w:val="none" w:sz="0" w:space="0" w:color="auto"/>
        <w:left w:val="none" w:sz="0" w:space="0" w:color="auto"/>
        <w:bottom w:val="none" w:sz="0" w:space="0" w:color="auto"/>
        <w:right w:val="none" w:sz="0" w:space="0" w:color="auto"/>
      </w:divBdr>
    </w:div>
    <w:div w:id="1430395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002/hrdq.212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46/annurev-orgpsych-012420-060109" TargetMode="External"/><Relationship Id="rId12" Type="http://schemas.openxmlformats.org/officeDocument/2006/relationships/hyperlink" Target="https://www.emerald.com/insight/content/doi/10.1108/JWL-01-2020-0008/ful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er.com/de/book/9783662481295" TargetMode="External"/><Relationship Id="rId11" Type="http://schemas.openxmlformats.org/officeDocument/2006/relationships/hyperlink" Target="https://www.emerald.com/insight/content/doi/10.1108/EJTD-08-2019-0141/full/html" TargetMode="External"/><Relationship Id="rId5" Type="http://schemas.openxmlformats.org/officeDocument/2006/relationships/hyperlink" Target="mailto:carolin.grassmann@victoria-hochschule.de" TargetMode="External"/><Relationship Id="rId10" Type="http://schemas.openxmlformats.org/officeDocument/2006/relationships/hyperlink" Target="https://onlinelibrary.wiley.com/doi/abs/10.1111/ijtd.12090" TargetMode="External"/><Relationship Id="rId4" Type="http://schemas.openxmlformats.org/officeDocument/2006/relationships/webSettings" Target="webSettings.xml"/><Relationship Id="rId9" Type="http://schemas.openxmlformats.org/officeDocument/2006/relationships/hyperlink" Target="https://doi.org/10.1146/annurev-orgpsych-031413-091321"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2159</Words>
  <Characters>13606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Kauffeld</dc:creator>
  <cp:keywords/>
  <dc:description/>
  <cp:lastModifiedBy>Sandra Ohly</cp:lastModifiedBy>
  <cp:revision>2</cp:revision>
  <dcterms:created xsi:type="dcterms:W3CDTF">2022-11-01T08:24:00Z</dcterms:created>
  <dcterms:modified xsi:type="dcterms:W3CDTF">2022-11-01T08:24:00Z</dcterms:modified>
</cp:coreProperties>
</file>